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Hlk90213021"/>
      <w:r>
        <w:rPr>
          <w:rFonts w:hint="eastAsia"/>
          <w:sz w:val="24"/>
        </w:rPr>
        <w:t>透射电子显微镜</w:t>
      </w:r>
      <w:bookmarkEnd w:id="0"/>
      <w:r>
        <w:rPr>
          <w:sz w:val="24"/>
        </w:rPr>
        <w:t>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主机及样品台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能谱仪系统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bookmarkStart w:id="1" w:name="_Hlk90216872"/>
      <w:r>
        <w:rPr>
          <w:rFonts w:hint="eastAsia"/>
          <w:sz w:val="24"/>
        </w:rPr>
        <w:t>真空系统</w:t>
      </w:r>
      <w:bookmarkEnd w:id="1"/>
      <w:r>
        <w:rPr>
          <w:rFonts w:hint="eastAsia"/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软件及</w:t>
      </w:r>
      <w:r>
        <w:rPr>
          <w:rFonts w:hint="eastAsia"/>
          <w:sz w:val="24"/>
        </w:rPr>
        <w:t>测试</w:t>
      </w:r>
      <w:r>
        <w:rPr>
          <w:sz w:val="24"/>
        </w:rPr>
        <w:t>配置；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不间断电源设备及其他附件</w:t>
      </w:r>
      <w:r>
        <w:rPr>
          <w:sz w:val="24"/>
        </w:rPr>
        <w:t>；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透射电子显微镜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/>
          <w:bCs/>
          <w:sz w:val="24"/>
        </w:rPr>
        <w:t>各种材料内部微结构进行观察粉末、纳米颗粒形貌和粒径观察、选区电子衍射和晶体结构分析金属、陶瓷、半导体、塑料、聚合物等显微结构分析，配合能谱仪可以对样品元素进行定性和半定量微区分析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rFonts w:hint="eastAsia"/>
          <w:bCs/>
          <w:sz w:val="24"/>
        </w:rPr>
        <w:t>其他电镜</w:t>
      </w:r>
      <w:r>
        <w:rPr>
          <w:bCs/>
          <w:sz w:val="24"/>
        </w:rPr>
        <w:t>兼容需求：</w:t>
      </w:r>
      <w:r>
        <w:rPr>
          <w:rFonts w:hint="eastAsia"/>
          <w:bCs/>
          <w:sz w:val="24"/>
        </w:rPr>
        <w:t>既可以作为常规测试使用，也可作为球差透射电镜或场发射透射电镜的前端筛选使用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>
      <w:pPr>
        <w:rPr>
          <w:bCs/>
          <w:sz w:val="24"/>
        </w:rPr>
      </w:pPr>
      <w:bookmarkStart w:id="2" w:name="_Hlk90215773"/>
      <w:r>
        <w:rPr>
          <w:bCs/>
          <w:sz w:val="24"/>
        </w:rPr>
        <w:t>（1）</w:t>
      </w:r>
      <w:r>
        <w:rPr>
          <w:rFonts w:hint="eastAsia"/>
          <w:sz w:val="24"/>
        </w:rPr>
        <w:t>主机及样品台</w:t>
      </w:r>
    </w:p>
    <w:bookmarkEnd w:id="2"/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电子枪</w:t>
      </w:r>
      <w:r>
        <w:rPr>
          <w:sz w:val="24"/>
        </w:rPr>
        <w:t>：</w:t>
      </w:r>
      <w:r>
        <w:rPr>
          <w:rFonts w:hint="eastAsia"/>
          <w:sz w:val="24"/>
        </w:rPr>
        <w:t>六硼化镧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分辨率：点分辨率 ≤</w:t>
      </w:r>
      <w:r>
        <w:rPr>
          <w:bCs/>
          <w:sz w:val="24"/>
        </w:rPr>
        <w:t xml:space="preserve">0.37 </w:t>
      </w:r>
      <w:r>
        <w:rPr>
          <w:rFonts w:hint="eastAsia"/>
          <w:bCs/>
          <w:sz w:val="24"/>
        </w:rPr>
        <w:t>nm，线分辨率 ≤</w:t>
      </w:r>
      <w:r>
        <w:rPr>
          <w:bCs/>
          <w:sz w:val="24"/>
        </w:rPr>
        <w:t xml:space="preserve">0.19 </w:t>
      </w:r>
      <w:r>
        <w:rPr>
          <w:rFonts w:hint="eastAsia"/>
          <w:bCs/>
          <w:sz w:val="24"/>
        </w:rPr>
        <w:t>nm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加速电压: </w:t>
      </w:r>
      <w:r>
        <w:rPr>
          <w:bCs/>
          <w:sz w:val="24"/>
        </w:rPr>
        <w:t>120</w:t>
      </w:r>
      <w:r>
        <w:rPr>
          <w:rFonts w:hint="eastAsia"/>
          <w:bCs/>
          <w:sz w:val="24"/>
        </w:rPr>
        <w:t>kV或2</w:t>
      </w:r>
      <w:r>
        <w:rPr>
          <w:bCs/>
          <w:sz w:val="24"/>
        </w:rPr>
        <w:t>00</w:t>
      </w:r>
      <w:r>
        <w:rPr>
          <w:rFonts w:hint="eastAsia"/>
          <w:bCs/>
          <w:sz w:val="24"/>
        </w:rPr>
        <w:t>kV</w:t>
      </w:r>
      <w:bookmarkStart w:id="4" w:name="_GoBack"/>
      <w:bookmarkEnd w:id="4"/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模式转换功能：透射/能谱分析/纳米电子衍射分析/会聚束电子衍射分析四种模式快速一键切换功能，配置会聚角</w:t>
      </w:r>
      <w:r>
        <w:rPr>
          <w:rFonts w:ascii="宋体" w:hAnsi="宋体"/>
          <w:color w:val="000000"/>
          <w:sz w:val="24"/>
        </w:rPr>
        <w:sym w:font="Symbol" w:char="0061"/>
      </w:r>
      <w:r>
        <w:rPr>
          <w:rFonts w:hint="eastAsia"/>
          <w:bCs/>
          <w:sz w:val="24"/>
        </w:rPr>
        <w:t>选择器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放大倍数范围: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≤</w:t>
      </w:r>
      <w:r>
        <w:rPr>
          <w:bCs/>
          <w:sz w:val="24"/>
        </w:rPr>
        <w:t>x100 – 650000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样品台：</w:t>
      </w:r>
      <w:bookmarkStart w:id="3" w:name="OLE_LINK1"/>
      <w:r>
        <w:rPr>
          <w:rFonts w:hint="eastAsia"/>
          <w:bCs/>
          <w:sz w:val="24"/>
        </w:rPr>
        <w:t>4轴或5轴全自动马达台，</w:t>
      </w:r>
      <w:bookmarkEnd w:id="3"/>
      <w:r>
        <w:rPr>
          <w:rFonts w:hint="eastAsia"/>
          <w:bCs/>
          <w:sz w:val="24"/>
        </w:rPr>
        <w:t>单倾角样品台和双倾角样品台各1套；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相机: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一体化高感度CMOS 相机，相机长度不低于: 80-80,000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mm；读取速度：≥30 fps；可记录原位动态实验；像素数：≥2048 × 2048；图像储存格式：TIFF, BMP, JPEG；有抗炫功能，可直接拍摄电子衍射；动态范围：≥16 位；有效像素尺寸：≥21.7μm × 21.7μm；支持样品台导航功能；支持通过图像积分校正飘移</w:t>
      </w:r>
    </w:p>
    <w:p>
      <w:pPr>
        <w:jc w:val="left"/>
        <w:rPr>
          <w:bCs/>
          <w:sz w:val="24"/>
        </w:rPr>
      </w:pPr>
      <w:r>
        <w:rPr>
          <w:bCs/>
          <w:sz w:val="24"/>
        </w:rPr>
        <w:t>（2）</w:t>
      </w:r>
      <w:r>
        <w:rPr>
          <w:rFonts w:hint="eastAsia"/>
          <w:bCs/>
          <w:sz w:val="24"/>
        </w:rPr>
        <w:t>能谱仪系统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探测器：硅漂移SDD电子制冷探测器，无需其他辅助制冷手段；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能谱仪探测器有效面积≥80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mm</w:t>
      </w:r>
      <w:r>
        <w:rPr>
          <w:rFonts w:hint="eastAsia"/>
          <w:bCs/>
          <w:sz w:val="24"/>
          <w:vertAlign w:val="superscript"/>
        </w:rPr>
        <w:t>2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能量分辨率：Mn Ka保证 ≤13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eV，元素分析范围: 从Be4-Cf98，可以保证做到Be4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探测器自动伸缩，保护能谱仪免受高能电子辐照，探测器自动升温防污染功能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具备零峰修正功能, 可以快速稳定谱峰, 开机5分钟内即可得到稳定的定量结果。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定性分析: 可自动标识谱峰，可进行谱重构，对重叠峰进行手动峰剥离</w:t>
      </w:r>
    </w:p>
    <w:p>
      <w:pPr>
        <w:pStyle w:val="8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无标样定量分析: 采用薄膜定量修正技术和高帽数字滤波技术, 并增强对轻元素的修正，可以用化学配位法得到归一化结果</w:t>
      </w:r>
    </w:p>
    <w:p>
      <w:pPr>
        <w:rPr>
          <w:bCs/>
          <w:sz w:val="24"/>
        </w:rPr>
      </w:pPr>
      <w:r>
        <w:rPr>
          <w:bCs/>
          <w:sz w:val="24"/>
        </w:rPr>
        <w:t>（3）</w:t>
      </w:r>
      <w:r>
        <w:rPr>
          <w:rFonts w:hint="eastAsia"/>
          <w:bCs/>
          <w:sz w:val="24"/>
        </w:rPr>
        <w:t>真空系统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离子泵，分子泵，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前级机械泵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最优真空度，电子枪室 ≤0</w:t>
      </w:r>
      <w:r>
        <w:rPr>
          <w:bCs/>
          <w:sz w:val="24"/>
        </w:rPr>
        <w:t>.9</w:t>
      </w:r>
      <w:r>
        <w:rPr>
          <w:rFonts w:hint="eastAsia"/>
          <w:bCs/>
          <w:sz w:val="24"/>
        </w:rPr>
        <w:t>×1</w:t>
      </w:r>
      <w:r>
        <w:rPr>
          <w:bCs/>
          <w:sz w:val="24"/>
        </w:rPr>
        <w:t>0</w:t>
      </w:r>
      <w:r>
        <w:rPr>
          <w:bCs/>
          <w:sz w:val="24"/>
          <w:vertAlign w:val="superscript"/>
        </w:rPr>
        <w:t>-8</w:t>
      </w:r>
      <w:r>
        <w:rPr>
          <w:bCs/>
          <w:sz w:val="24"/>
        </w:rPr>
        <w:t xml:space="preserve"> P</w:t>
      </w:r>
      <w:r>
        <w:rPr>
          <w:rFonts w:hint="eastAsia"/>
          <w:bCs/>
          <w:sz w:val="24"/>
        </w:rPr>
        <w:t>a，样品室 ≤2×1</w:t>
      </w:r>
      <w:r>
        <w:rPr>
          <w:bCs/>
          <w:sz w:val="24"/>
        </w:rPr>
        <w:t>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 xml:space="preserve"> P</w:t>
      </w:r>
      <w:r>
        <w:rPr>
          <w:rFonts w:hint="eastAsia"/>
          <w:bCs/>
          <w:sz w:val="24"/>
        </w:rPr>
        <w:t>a</w:t>
      </w:r>
    </w:p>
    <w:p>
      <w:pPr>
        <w:rPr>
          <w:bCs/>
          <w:sz w:val="24"/>
        </w:rPr>
      </w:pPr>
      <w:r>
        <w:rPr>
          <w:bCs/>
          <w:sz w:val="24"/>
        </w:rPr>
        <w:t>（4）</w:t>
      </w:r>
      <w:r>
        <w:rPr>
          <w:rFonts w:hint="eastAsia"/>
          <w:bCs/>
          <w:sz w:val="24"/>
        </w:rPr>
        <w:t>软件及测试配置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①主机工作站软件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bCs/>
          <w:sz w:val="24"/>
        </w:rPr>
        <w:t>②成像软件及分析系统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③能谱测试及分析软件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bCs/>
          <w:sz w:val="24"/>
        </w:rPr>
        <w:t>④</w:t>
      </w:r>
      <w:r>
        <w:rPr>
          <w:rFonts w:ascii="宋体" w:hAnsi="宋体" w:cs="宋体"/>
          <w:bCs/>
          <w:sz w:val="24"/>
        </w:rPr>
        <w:t>120</w:t>
      </w:r>
      <w:r>
        <w:rPr>
          <w:rFonts w:hint="eastAsia" w:ascii="宋体" w:hAnsi="宋体" w:cs="宋体"/>
          <w:bCs/>
          <w:sz w:val="24"/>
        </w:rPr>
        <w:t>kV或</w:t>
      </w:r>
      <w:r>
        <w:rPr>
          <w:rFonts w:hint="eastAsia"/>
          <w:sz w:val="24"/>
        </w:rPr>
        <w:t>2</w:t>
      </w:r>
      <w:r>
        <w:rPr>
          <w:sz w:val="24"/>
        </w:rPr>
        <w:t xml:space="preserve">00 </w:t>
      </w:r>
      <w:r>
        <w:rPr>
          <w:rFonts w:hint="eastAsia"/>
          <w:sz w:val="24"/>
        </w:rPr>
        <w:t>k</w:t>
      </w:r>
      <w:r>
        <w:rPr>
          <w:sz w:val="24"/>
        </w:rPr>
        <w:t>V</w:t>
      </w:r>
      <w:r>
        <w:rPr>
          <w:rFonts w:hint="eastAsia"/>
          <w:sz w:val="24"/>
        </w:rPr>
        <w:t>电压合轴文件</w:t>
      </w:r>
    </w:p>
    <w:p>
      <w:pPr>
        <w:rPr>
          <w:bCs/>
          <w:sz w:val="24"/>
        </w:rPr>
      </w:pPr>
      <w:r>
        <w:rPr>
          <w:bCs/>
          <w:sz w:val="24"/>
        </w:rPr>
        <w:t>（5）</w:t>
      </w:r>
      <w:r>
        <w:rPr>
          <w:rFonts w:hint="eastAsia"/>
          <w:bCs/>
          <w:sz w:val="24"/>
        </w:rPr>
        <w:t>不间断电源设备及其他附件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rFonts w:hint="eastAsia"/>
          <w:bCs/>
          <w:sz w:val="24"/>
        </w:rPr>
        <w:t>不间断电源设备（U</w:t>
      </w:r>
      <w:r>
        <w:rPr>
          <w:bCs/>
          <w:sz w:val="24"/>
        </w:rPr>
        <w:t>PS</w:t>
      </w:r>
      <w:r>
        <w:rPr>
          <w:rFonts w:hint="eastAsia"/>
          <w:bCs/>
          <w:sz w:val="24"/>
        </w:rPr>
        <w:t>）</w:t>
      </w:r>
      <w:r>
        <w:rPr>
          <w:bCs/>
          <w:sz w:val="24"/>
        </w:rPr>
        <w:t>：</w:t>
      </w:r>
      <w:r>
        <w:rPr>
          <w:rFonts w:hint="eastAsia"/>
          <w:bCs/>
          <w:sz w:val="24"/>
        </w:rPr>
        <w:t>日常市电输入正常时，UPS将市电稳压后供应给透射电镜使用，遇到断电，停电，主电源故障等不能供电情况，UPS立即切换工作，继续为透射电镜稳定供电至少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小时。此外，要求UPS设备对电压过高或电压过低都能提供保护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rFonts w:hint="eastAsia"/>
          <w:bCs/>
          <w:sz w:val="24"/>
        </w:rPr>
        <w:t>空气压缩装置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③空冷式循环冷却水装置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6C0C5E"/>
    <w:multiLevelType w:val="multilevel"/>
    <w:tmpl w:val="5B6C0C5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220F4"/>
    <w:rsid w:val="00046DDD"/>
    <w:rsid w:val="00071DB0"/>
    <w:rsid w:val="00074D41"/>
    <w:rsid w:val="00091271"/>
    <w:rsid w:val="00092E51"/>
    <w:rsid w:val="000C0223"/>
    <w:rsid w:val="00124AA4"/>
    <w:rsid w:val="00142723"/>
    <w:rsid w:val="001A0A9B"/>
    <w:rsid w:val="0020485E"/>
    <w:rsid w:val="00216978"/>
    <w:rsid w:val="00235A47"/>
    <w:rsid w:val="002666E3"/>
    <w:rsid w:val="002A1CCC"/>
    <w:rsid w:val="002C6C4F"/>
    <w:rsid w:val="002F1C08"/>
    <w:rsid w:val="002F38BC"/>
    <w:rsid w:val="00317434"/>
    <w:rsid w:val="003325C2"/>
    <w:rsid w:val="00344E93"/>
    <w:rsid w:val="003539CF"/>
    <w:rsid w:val="003571E7"/>
    <w:rsid w:val="003913FD"/>
    <w:rsid w:val="003A66D5"/>
    <w:rsid w:val="003B0A2F"/>
    <w:rsid w:val="003B4021"/>
    <w:rsid w:val="00407A73"/>
    <w:rsid w:val="00436AE2"/>
    <w:rsid w:val="0048113B"/>
    <w:rsid w:val="0048642F"/>
    <w:rsid w:val="004A1784"/>
    <w:rsid w:val="004D0AA4"/>
    <w:rsid w:val="005066BD"/>
    <w:rsid w:val="005210B8"/>
    <w:rsid w:val="005635FC"/>
    <w:rsid w:val="00596CF8"/>
    <w:rsid w:val="005B5A1E"/>
    <w:rsid w:val="005E20F7"/>
    <w:rsid w:val="00603424"/>
    <w:rsid w:val="00611976"/>
    <w:rsid w:val="00670280"/>
    <w:rsid w:val="006840DA"/>
    <w:rsid w:val="00695F92"/>
    <w:rsid w:val="006C465F"/>
    <w:rsid w:val="00741A1E"/>
    <w:rsid w:val="007468D0"/>
    <w:rsid w:val="00784F98"/>
    <w:rsid w:val="0083231C"/>
    <w:rsid w:val="00852220"/>
    <w:rsid w:val="00896A48"/>
    <w:rsid w:val="008B523F"/>
    <w:rsid w:val="008D70F1"/>
    <w:rsid w:val="0093651A"/>
    <w:rsid w:val="00947859"/>
    <w:rsid w:val="00981582"/>
    <w:rsid w:val="009856E5"/>
    <w:rsid w:val="009A5FD3"/>
    <w:rsid w:val="009C6C5D"/>
    <w:rsid w:val="009D451F"/>
    <w:rsid w:val="00A479AA"/>
    <w:rsid w:val="00AA6B4A"/>
    <w:rsid w:val="00B115E5"/>
    <w:rsid w:val="00B33DD8"/>
    <w:rsid w:val="00B60BC5"/>
    <w:rsid w:val="00B7126B"/>
    <w:rsid w:val="00B82AB9"/>
    <w:rsid w:val="00BA5636"/>
    <w:rsid w:val="00BA7E17"/>
    <w:rsid w:val="00BC6A7D"/>
    <w:rsid w:val="00C03513"/>
    <w:rsid w:val="00C070DF"/>
    <w:rsid w:val="00C853A3"/>
    <w:rsid w:val="00C95765"/>
    <w:rsid w:val="00D6397D"/>
    <w:rsid w:val="00D800D3"/>
    <w:rsid w:val="00DE0368"/>
    <w:rsid w:val="00E270EB"/>
    <w:rsid w:val="00E6119A"/>
    <w:rsid w:val="00E636D4"/>
    <w:rsid w:val="00F00F61"/>
    <w:rsid w:val="00F20534"/>
    <w:rsid w:val="00F66654"/>
    <w:rsid w:val="05641D46"/>
    <w:rsid w:val="3ED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968</Characters>
  <Lines>8</Lines>
  <Paragraphs>2</Paragraphs>
  <TotalTime>295</TotalTime>
  <ScaleCrop>false</ScaleCrop>
  <LinksUpToDate>false</LinksUpToDate>
  <CharactersWithSpaces>1135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红日初升</cp:lastModifiedBy>
  <dcterms:modified xsi:type="dcterms:W3CDTF">2021-12-20T08:27:53Z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5E4D45AE61624D2A8A7F441A19D6206D</vt:lpwstr>
  </property>
</Properties>
</file>