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1446" w:firstLineChars="400"/>
        <w:rPr>
          <w:rFonts w:hint="eastAsia" w:ascii="宋体" w:hAnsi="宋体"/>
          <w:b/>
          <w:bCs/>
          <w:sz w:val="36"/>
          <w:szCs w:val="28"/>
        </w:rPr>
      </w:pPr>
      <w:r>
        <w:rPr>
          <w:rFonts w:hint="eastAsia" w:ascii="宋体" w:hAnsi="宋体"/>
          <w:b/>
          <w:bCs/>
          <w:sz w:val="36"/>
          <w:szCs w:val="28"/>
        </w:rPr>
        <w:t>7u线阵 TDICMOS视频处理器Ⅱ型</w:t>
      </w:r>
    </w:p>
    <w:p>
      <w:pPr>
        <w:ind w:firstLine="1446" w:firstLineChars="400"/>
        <w:rPr>
          <w:rFonts w:hint="eastAsia" w:ascii="宋体" w:hAnsi="宋体"/>
          <w:b/>
          <w:bCs/>
          <w:sz w:val="36"/>
          <w:szCs w:val="28"/>
        </w:rPr>
      </w:pPr>
    </w:p>
    <w:p>
      <w:pPr>
        <w:spacing w:line="360" w:lineRule="auto"/>
        <w:jc w:val="center"/>
        <w:rPr>
          <w:rFonts w:hint="default" w:ascii="宋体" w:hAnsi="宋体" w:eastAsia="宋体"/>
          <w:b/>
          <w:sz w:val="36"/>
          <w:szCs w:val="36"/>
          <w:lang w:val="en-US" w:eastAsia="zh-CN"/>
        </w:rPr>
      </w:pPr>
      <w:r>
        <w:rPr>
          <w:rFonts w:hint="eastAsia" w:ascii="宋体" w:hAnsi="宋体"/>
          <w:b/>
          <w:bCs/>
          <w:sz w:val="36"/>
          <w:szCs w:val="28"/>
        </w:rPr>
        <w:t xml:space="preserve"> 采购编号：</w:t>
      </w:r>
      <w:r>
        <w:rPr>
          <w:rFonts w:hint="eastAsia" w:ascii="宋体" w:hAnsi="宋体"/>
          <w:b/>
          <w:sz w:val="36"/>
          <w:szCs w:val="36"/>
        </w:rPr>
        <w:t>JGYQ-2022TP-1</w:t>
      </w:r>
      <w:r>
        <w:rPr>
          <w:rFonts w:hint="eastAsia" w:ascii="宋体" w:hAnsi="宋体"/>
          <w:b/>
          <w:sz w:val="36"/>
          <w:szCs w:val="36"/>
          <w:lang w:val="en-US" w:eastAsia="zh-CN"/>
        </w:rPr>
        <w:t>41</w:t>
      </w:r>
    </w:p>
    <w:p>
      <w:pPr>
        <w:spacing w:line="360" w:lineRule="auto"/>
        <w:jc w:val="center"/>
        <w:rPr>
          <w:rFonts w:ascii="宋体" w:hAnsi="宋体"/>
          <w:b/>
          <w:bCs/>
          <w:sz w:val="36"/>
          <w:szCs w:val="36"/>
        </w:rPr>
      </w:pP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2年</w:t>
      </w:r>
      <w:r>
        <w:rPr>
          <w:rFonts w:hint="eastAsia" w:ascii="宋体" w:hAnsi="宋体"/>
          <w:b/>
          <w:bCs/>
          <w:sz w:val="28"/>
          <w:szCs w:val="28"/>
          <w:lang w:val="en-US" w:eastAsia="zh-CN"/>
        </w:rPr>
        <w:t>10</w:t>
      </w:r>
      <w:r>
        <w:rPr>
          <w:rFonts w:hint="eastAsia" w:ascii="宋体" w:hAnsi="宋体"/>
          <w:b/>
          <w:bCs/>
          <w:sz w:val="28"/>
          <w:szCs w:val="28"/>
        </w:rPr>
        <w:t>月</w:t>
      </w:r>
      <w:r>
        <w:rPr>
          <w:rFonts w:hint="eastAsia" w:ascii="宋体" w:hAnsi="宋体"/>
          <w:b/>
          <w:bCs/>
          <w:sz w:val="28"/>
          <w:szCs w:val="28"/>
          <w:lang w:val="en-US" w:eastAsia="zh-CN"/>
        </w:rPr>
        <w:t>25</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bookmarkStart w:id="13" w:name="_GoBack"/>
      <w:bookmarkEnd w:id="13"/>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7u线阵 TDICMOS视频处理器Ⅱ型</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采购编号：JGYQ-2022TP-</w:t>
      </w:r>
      <w:r>
        <w:rPr>
          <w:rFonts w:hint="eastAsia" w:ascii="宋体" w:hAnsi="宋体"/>
          <w:sz w:val="28"/>
          <w:szCs w:val="28"/>
          <w:lang w:val="en-US" w:eastAsia="zh-CN"/>
        </w:rPr>
        <w:t>141</w:t>
      </w:r>
    </w:p>
    <w:p>
      <w:pPr>
        <w:numPr>
          <w:ilvl w:val="0"/>
          <w:numId w:val="2"/>
        </w:numPr>
        <w:spacing w:line="360" w:lineRule="auto"/>
        <w:rPr>
          <w:rFonts w:ascii="宋体"/>
          <w:sz w:val="28"/>
          <w:szCs w:val="28"/>
        </w:rPr>
      </w:pPr>
      <w:r>
        <w:rPr>
          <w:rFonts w:hint="eastAsia" w:ascii="宋体" w:hAnsi="宋体"/>
          <w:sz w:val="28"/>
          <w:szCs w:val="28"/>
        </w:rPr>
        <w:t>采购项目：7u线阵 TDICMOS视频处理器Ⅱ型</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sz w:val="28"/>
          <w:szCs w:val="28"/>
          <w:lang w:val="en-US" w:eastAsia="zh-CN"/>
        </w:rPr>
        <w:t>920000</w:t>
      </w:r>
      <w:r>
        <w:rPr>
          <w:rFonts w:hint="eastAsia" w:ascii="宋体" w:hAnsi="宋体"/>
          <w:sz w:val="28"/>
          <w:szCs w:val="28"/>
        </w:rPr>
        <w:t>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rPr>
        <w:t>报价截止和磋商时间</w:t>
      </w:r>
      <w:r>
        <w:rPr>
          <w:rFonts w:hint="eastAsia" w:ascii="宋体" w:hAnsi="宋体"/>
          <w:sz w:val="28"/>
          <w:szCs w:val="28"/>
          <w:highlight w:val="none"/>
        </w:rPr>
        <w:t>：2022年</w:t>
      </w:r>
      <w:r>
        <w:rPr>
          <w:rFonts w:hint="eastAsia" w:ascii="宋体" w:hAnsi="宋体"/>
          <w:sz w:val="28"/>
          <w:szCs w:val="28"/>
          <w:highlight w:val="none"/>
          <w:lang w:val="en-US" w:eastAsia="zh-CN"/>
        </w:rPr>
        <w:t>11</w:t>
      </w:r>
      <w:r>
        <w:rPr>
          <w:rFonts w:hint="eastAsia" w:ascii="宋体" w:hAnsi="宋体"/>
          <w:sz w:val="28"/>
          <w:szCs w:val="28"/>
          <w:highlight w:val="none"/>
        </w:rPr>
        <w:t>月</w:t>
      </w:r>
      <w:r>
        <w:rPr>
          <w:rFonts w:hint="eastAsia" w:ascii="宋体" w:hAnsi="宋体"/>
          <w:sz w:val="28"/>
          <w:szCs w:val="28"/>
          <w:highlight w:val="none"/>
          <w:lang w:val="en-US" w:eastAsia="zh-CN"/>
        </w:rPr>
        <w:t>3</w:t>
      </w:r>
      <w:r>
        <w:rPr>
          <w:rFonts w:hint="eastAsia" w:ascii="宋体" w:hAnsi="宋体"/>
          <w:sz w:val="28"/>
          <w:szCs w:val="28"/>
          <w:highlight w:val="none"/>
        </w:rPr>
        <w:t>日</w:t>
      </w:r>
      <w:r>
        <w:rPr>
          <w:rFonts w:hint="eastAsia" w:ascii="宋体" w:hAnsi="宋体"/>
          <w:sz w:val="28"/>
          <w:szCs w:val="28"/>
          <w:highlight w:val="none"/>
          <w:lang w:val="en-US" w:eastAsia="zh-CN"/>
        </w:rPr>
        <w:t>上</w:t>
      </w:r>
      <w:r>
        <w:rPr>
          <w:rFonts w:hint="eastAsia" w:ascii="宋体" w:hAnsi="宋体"/>
          <w:sz w:val="28"/>
          <w:szCs w:val="28"/>
          <w:highlight w:val="none"/>
        </w:rPr>
        <w:t>午</w:t>
      </w:r>
      <w:r>
        <w:rPr>
          <w:rFonts w:hint="eastAsia" w:ascii="宋体" w:hAnsi="宋体"/>
          <w:sz w:val="28"/>
          <w:szCs w:val="28"/>
          <w:highlight w:val="none"/>
          <w:lang w:val="en-US" w:eastAsia="zh-CN"/>
        </w:rPr>
        <w:t>10</w:t>
      </w:r>
      <w:r>
        <w:rPr>
          <w:rFonts w:hint="eastAsia" w:ascii="宋体" w:hAnsi="宋体"/>
          <w:sz w:val="28"/>
          <w:szCs w:val="28"/>
          <w:highlight w:val="none"/>
        </w:rPr>
        <w:t>：</w:t>
      </w:r>
      <w:r>
        <w:rPr>
          <w:rFonts w:hint="eastAsia" w:ascii="宋体" w:hAnsi="宋体"/>
          <w:sz w:val="28"/>
          <w:szCs w:val="28"/>
          <w:highlight w:val="none"/>
          <w:lang w:val="en-US" w:eastAsia="zh-CN"/>
        </w:rPr>
        <w:t>00</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报名及磋商文件发售截至时间：报价人必须在2022年</w:t>
      </w:r>
      <w:r>
        <w:rPr>
          <w:rFonts w:hint="eastAsia" w:ascii="宋体" w:hAnsi="宋体"/>
          <w:sz w:val="28"/>
          <w:szCs w:val="28"/>
          <w:highlight w:val="none"/>
          <w:lang w:val="en-US" w:eastAsia="zh-CN"/>
        </w:rPr>
        <w:t>11</w:t>
      </w:r>
      <w:r>
        <w:rPr>
          <w:rFonts w:hint="eastAsia" w:ascii="宋体" w:hAnsi="宋体"/>
          <w:sz w:val="28"/>
          <w:szCs w:val="28"/>
          <w:highlight w:val="none"/>
        </w:rPr>
        <w:t>月</w:t>
      </w:r>
      <w:r>
        <w:rPr>
          <w:rFonts w:hint="eastAsia" w:ascii="宋体" w:hAnsi="宋体"/>
          <w:sz w:val="28"/>
          <w:szCs w:val="28"/>
          <w:highlight w:val="none"/>
          <w:lang w:val="en-US" w:eastAsia="zh-CN"/>
        </w:rPr>
        <w:t>2</w:t>
      </w:r>
      <w:r>
        <w:rPr>
          <w:rFonts w:hint="eastAsia" w:ascii="宋体" w:hAnsi="宋体"/>
          <w:sz w:val="28"/>
          <w:szCs w:val="28"/>
          <w:highlight w:val="none"/>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开标地点：厦门大学翔安校区能源材料大楼3号楼二楼评标室</w:t>
      </w:r>
    </w:p>
    <w:p>
      <w:pPr>
        <w:numPr>
          <w:ilvl w:val="0"/>
          <w:numId w:val="2"/>
        </w:numPr>
        <w:spacing w:line="360" w:lineRule="auto"/>
        <w:rPr>
          <w:rFonts w:ascii="宋体"/>
          <w:sz w:val="28"/>
          <w:szCs w:val="28"/>
          <w:highlight w:val="none"/>
        </w:rPr>
      </w:pPr>
      <w:r>
        <w:rPr>
          <w:rFonts w:hint="eastAsia" w:ascii="宋体" w:hAnsi="宋体"/>
          <w:sz w:val="28"/>
          <w:szCs w:val="28"/>
          <w:highlight w:val="none"/>
        </w:rPr>
        <w:t>本批采购的咨询联系人</w:t>
      </w:r>
    </w:p>
    <w:p>
      <w:pPr>
        <w:spacing w:line="360" w:lineRule="auto"/>
        <w:ind w:left="1558" w:leftChars="342" w:hanging="840" w:hangingChars="300"/>
        <w:jc w:val="left"/>
        <w:rPr>
          <w:rFonts w:ascii="宋体" w:hAnsi="宋体" w:cs="宋体"/>
          <w:color w:val="000000"/>
          <w:sz w:val="28"/>
          <w:szCs w:val="28"/>
          <w:highlight w:val="yellow"/>
        </w:rPr>
      </w:pPr>
      <w:r>
        <w:rPr>
          <w:rFonts w:hint="eastAsia" w:ascii="宋体" w:hAnsi="宋体"/>
          <w:sz w:val="28"/>
          <w:szCs w:val="28"/>
          <w:highlight w:val="none"/>
        </w:rPr>
        <w:t>技术需求方面请联系用户单位</w:t>
      </w:r>
      <w:r>
        <w:rPr>
          <w:rFonts w:hint="eastAsia" w:ascii="宋体" w:hAnsi="宋体"/>
          <w:sz w:val="28"/>
          <w:szCs w:val="28"/>
          <w:highlight w:val="none"/>
          <w:lang w:eastAsia="zh-CN"/>
        </w:rPr>
        <w:t>：</w:t>
      </w:r>
      <w:r>
        <w:rPr>
          <w:rFonts w:hint="eastAsia" w:ascii="宋体" w:hAnsi="宋体"/>
          <w:sz w:val="28"/>
          <w:szCs w:val="28"/>
          <w:highlight w:val="none"/>
          <w:lang w:val="en-US" w:eastAsia="zh-CN"/>
        </w:rPr>
        <w:t>李</w:t>
      </w:r>
      <w:r>
        <w:rPr>
          <w:rFonts w:hint="eastAsia" w:ascii="宋体" w:hAnsi="宋体"/>
          <w:sz w:val="28"/>
          <w:szCs w:val="28"/>
          <w:highlight w:val="none"/>
        </w:rPr>
        <w:t>老师：19937668919</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2年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嘉庚创新实验室7u线阵 TDICMOS视频处理器Ⅱ型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highlight w:val="none"/>
              </w:rPr>
            </w:pPr>
            <w:r>
              <w:rPr>
                <w:rFonts w:hint="eastAsia" w:ascii="宋体" w:hAnsi="宋体"/>
                <w:bCs/>
                <w:szCs w:val="28"/>
                <w:highlight w:val="none"/>
              </w:rPr>
              <w:t>报价人应提交的</w:t>
            </w:r>
          </w:p>
          <w:p>
            <w:pPr>
              <w:rPr>
                <w:rFonts w:ascii="宋体" w:hAnsi="宋体"/>
                <w:bCs/>
                <w:szCs w:val="28"/>
                <w:highlight w:val="none"/>
              </w:rPr>
            </w:pPr>
            <w:r>
              <w:rPr>
                <w:rFonts w:hint="eastAsia" w:ascii="宋体" w:hAnsi="宋体"/>
                <w:bCs/>
                <w:szCs w:val="28"/>
                <w:highlight w:val="none"/>
              </w:rPr>
              <w:t>技术文件</w:t>
            </w:r>
          </w:p>
        </w:tc>
        <w:tc>
          <w:tcPr>
            <w:tcW w:w="6147" w:type="dxa"/>
            <w:vAlign w:val="center"/>
          </w:tcPr>
          <w:p>
            <w:pPr>
              <w:pStyle w:val="7"/>
              <w:tabs>
                <w:tab w:val="left" w:pos="660"/>
              </w:tabs>
              <w:rPr>
                <w:rFonts w:hAnsi="宋体"/>
                <w:bCs/>
                <w:highlight w:val="none"/>
              </w:rPr>
            </w:pPr>
            <w:r>
              <w:rPr>
                <w:rFonts w:hint="eastAsia" w:hAnsi="宋体"/>
                <w:bCs/>
                <w:highlight w:val="none"/>
              </w:rPr>
              <w:t xml:space="preserve">1.报价书； </w:t>
            </w:r>
          </w:p>
          <w:p>
            <w:pPr>
              <w:pStyle w:val="7"/>
              <w:tabs>
                <w:tab w:val="left" w:pos="660"/>
              </w:tabs>
              <w:rPr>
                <w:rFonts w:hAnsi="宋体"/>
                <w:bCs/>
                <w:highlight w:val="none"/>
              </w:rPr>
            </w:pPr>
            <w:r>
              <w:rPr>
                <w:rFonts w:hint="eastAsia" w:hAnsi="宋体"/>
                <w:bCs/>
                <w:highlight w:val="none"/>
              </w:rPr>
              <w:t>2.报价货物简要说明一览表；</w:t>
            </w:r>
          </w:p>
          <w:p>
            <w:pPr>
              <w:pStyle w:val="7"/>
              <w:tabs>
                <w:tab w:val="left" w:pos="660"/>
              </w:tabs>
              <w:rPr>
                <w:rFonts w:hAnsi="宋体"/>
                <w:bCs/>
                <w:highlight w:val="none"/>
              </w:rPr>
            </w:pPr>
            <w:r>
              <w:rPr>
                <w:rFonts w:hint="eastAsia" w:hAnsi="宋体"/>
                <w:bCs/>
                <w:highlight w:val="none"/>
              </w:rPr>
              <w:t>3.报价货物技术偏离表；</w:t>
            </w:r>
          </w:p>
          <w:p>
            <w:pPr>
              <w:pStyle w:val="7"/>
              <w:tabs>
                <w:tab w:val="left" w:pos="660"/>
              </w:tabs>
              <w:rPr>
                <w:rFonts w:hAnsi="宋体"/>
                <w:bCs/>
                <w:highlight w:val="none"/>
              </w:rPr>
            </w:pPr>
            <w:r>
              <w:rPr>
                <w:rFonts w:hint="eastAsia" w:hAnsi="宋体"/>
                <w:bCs/>
                <w:highlight w:val="none"/>
              </w:rPr>
              <w:t>4.技术方案；</w:t>
            </w:r>
          </w:p>
          <w:p>
            <w:pPr>
              <w:pStyle w:val="7"/>
              <w:tabs>
                <w:tab w:val="left" w:pos="660"/>
              </w:tabs>
              <w:rPr>
                <w:rFonts w:hAnsi="宋体"/>
                <w:bCs/>
                <w:highlight w:val="none"/>
              </w:rPr>
            </w:pPr>
            <w:r>
              <w:rPr>
                <w:rFonts w:hint="eastAsia" w:hAnsi="宋体"/>
                <w:bCs/>
                <w:highlight w:val="none"/>
              </w:rPr>
              <w:t>5.实施方案（含项目实施进度计划表）；</w:t>
            </w:r>
          </w:p>
          <w:p>
            <w:pPr>
              <w:pStyle w:val="7"/>
              <w:tabs>
                <w:tab w:val="left" w:pos="660"/>
              </w:tabs>
              <w:rPr>
                <w:rFonts w:hAnsi="宋体"/>
                <w:bCs/>
                <w:highlight w:val="none"/>
              </w:rPr>
            </w:pPr>
            <w:r>
              <w:rPr>
                <w:rFonts w:hint="eastAsia" w:hAnsi="宋体"/>
                <w:bCs/>
                <w:highlight w:val="none"/>
              </w:rPr>
              <w:t>6.验收方案；</w:t>
            </w:r>
          </w:p>
          <w:p>
            <w:pPr>
              <w:pStyle w:val="7"/>
              <w:tabs>
                <w:tab w:val="left" w:pos="660"/>
              </w:tabs>
              <w:rPr>
                <w:rFonts w:hAnsi="宋体"/>
                <w:bCs/>
                <w:highlight w:val="none"/>
              </w:rPr>
            </w:pPr>
            <w:r>
              <w:rPr>
                <w:rFonts w:hint="eastAsia" w:hAnsi="宋体"/>
                <w:bCs/>
                <w:highlight w:val="none"/>
              </w:rPr>
              <w:t>7.培训及售后服务方案；</w:t>
            </w:r>
          </w:p>
          <w:p>
            <w:pPr>
              <w:pStyle w:val="7"/>
              <w:rPr>
                <w:rFonts w:hAnsi="宋体"/>
                <w:bCs/>
                <w:highlight w:val="none"/>
              </w:rPr>
            </w:pPr>
            <w:r>
              <w:rPr>
                <w:rFonts w:hint="eastAsia" w:hAnsi="宋体"/>
                <w:bCs/>
                <w:highlight w:val="none"/>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highlight w:val="none"/>
              </w:rPr>
            </w:pPr>
            <w:r>
              <w:rPr>
                <w:rFonts w:hint="eastAsia" w:ascii="宋体" w:hAnsi="宋体"/>
                <w:szCs w:val="28"/>
                <w:highlight w:val="none"/>
              </w:rPr>
              <w:t>报价人自行编写的</w:t>
            </w:r>
          </w:p>
          <w:p>
            <w:pPr>
              <w:rPr>
                <w:rFonts w:ascii="宋体" w:hAnsi="宋体"/>
                <w:bCs/>
                <w:szCs w:val="28"/>
                <w:highlight w:val="none"/>
              </w:rPr>
            </w:pPr>
            <w:r>
              <w:rPr>
                <w:rFonts w:hint="eastAsia" w:ascii="宋体" w:hAnsi="宋体"/>
                <w:szCs w:val="28"/>
                <w:highlight w:val="none"/>
              </w:rPr>
              <w:t>技术文件</w:t>
            </w:r>
          </w:p>
        </w:tc>
        <w:tc>
          <w:tcPr>
            <w:tcW w:w="6147" w:type="dxa"/>
            <w:vAlign w:val="center"/>
          </w:tcPr>
          <w:p>
            <w:pPr>
              <w:pStyle w:val="7"/>
              <w:rPr>
                <w:rFonts w:hAnsi="宋体"/>
                <w:bCs/>
                <w:highlight w:val="none"/>
              </w:rPr>
            </w:pPr>
            <w:r>
              <w:rPr>
                <w:rFonts w:hint="eastAsia" w:hAnsi="宋体"/>
                <w:bCs/>
                <w:highlight w:val="none"/>
              </w:rPr>
              <w:t>应包括但不仅限于以下内容：</w:t>
            </w:r>
          </w:p>
          <w:p>
            <w:pPr>
              <w:pStyle w:val="7"/>
              <w:rPr>
                <w:rFonts w:hAnsi="宋体"/>
                <w:bCs/>
                <w:highlight w:val="none"/>
              </w:rPr>
            </w:pPr>
            <w:r>
              <w:rPr>
                <w:rFonts w:hint="eastAsia" w:hAnsi="宋体"/>
                <w:bCs/>
                <w:highlight w:val="none"/>
              </w:rPr>
              <w:t>1）报价设备数量、配置说明；</w:t>
            </w:r>
          </w:p>
          <w:p>
            <w:pPr>
              <w:pStyle w:val="7"/>
              <w:rPr>
                <w:rFonts w:hAnsi="宋体"/>
                <w:bCs/>
                <w:highlight w:val="none"/>
              </w:rPr>
            </w:pPr>
            <w:r>
              <w:rPr>
                <w:rFonts w:hint="eastAsia" w:hAnsi="宋体"/>
                <w:bCs/>
                <w:highlight w:val="none"/>
              </w:rPr>
              <w:t>2）技术响应方案；</w:t>
            </w:r>
          </w:p>
          <w:p>
            <w:pPr>
              <w:pStyle w:val="7"/>
              <w:rPr>
                <w:rFonts w:hAnsi="宋体"/>
                <w:bCs/>
                <w:highlight w:val="none"/>
              </w:rPr>
            </w:pPr>
            <w:r>
              <w:rPr>
                <w:rFonts w:hint="eastAsia" w:hAnsi="宋体"/>
                <w:bCs/>
                <w:highlight w:val="none"/>
              </w:rPr>
              <w:t>3）技术参数应答；</w:t>
            </w:r>
          </w:p>
          <w:p>
            <w:pPr>
              <w:pStyle w:val="7"/>
              <w:rPr>
                <w:highlight w:val="none"/>
              </w:rPr>
            </w:pPr>
            <w:r>
              <w:rPr>
                <w:rFonts w:hint="eastAsia" w:hAnsi="宋体"/>
                <w:bCs/>
                <w:highlight w:val="none"/>
              </w:rPr>
              <w:t>4）公开发行的报价产品彩页或产品技术参数说明；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335"/>
        <w:gridCol w:w="930"/>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33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3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38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shd w:val="clear" w:color="auto" w:fill="auto"/>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043" w:type="dxa"/>
            <w:shd w:val="clear" w:color="auto" w:fill="auto"/>
            <w:vAlign w:val="center"/>
          </w:tcPr>
          <w:p>
            <w:pPr>
              <w:widowControl/>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92万元</w:t>
            </w:r>
          </w:p>
        </w:tc>
        <w:tc>
          <w:tcPr>
            <w:tcW w:w="1335" w:type="dxa"/>
            <w:shd w:val="clear" w:color="auto" w:fill="auto"/>
            <w:vAlign w:val="center"/>
          </w:tcPr>
          <w:p>
            <w:pPr>
              <w:widowControl/>
              <w:jc w:val="center"/>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7u线阵 TDICMOS视频处理器Ⅱ型</w:t>
            </w:r>
          </w:p>
        </w:tc>
        <w:tc>
          <w:tcPr>
            <w:tcW w:w="930" w:type="dxa"/>
            <w:shd w:val="clear" w:color="auto" w:fill="auto"/>
            <w:vAlign w:val="center"/>
          </w:tcPr>
          <w:p>
            <w:pPr>
              <w:widowControl/>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1套</w:t>
            </w:r>
          </w:p>
        </w:tc>
        <w:tc>
          <w:tcPr>
            <w:tcW w:w="4386" w:type="dxa"/>
            <w:shd w:val="clear" w:color="000000" w:fill="auto"/>
            <w:vAlign w:val="center"/>
          </w:tcPr>
          <w:p>
            <w:pPr>
              <w:widowControl/>
              <w:jc w:val="left"/>
              <w:rPr>
                <w:rFonts w:hint="default" w:ascii="宋体" w:hAnsi="宋体" w:cs="宋体"/>
                <w:color w:val="000000"/>
                <w:kern w:val="0"/>
                <w:sz w:val="24"/>
                <w:highlight w:val="none"/>
                <w:lang w:val="en-US" w:eastAsia="zh-CN"/>
              </w:rPr>
            </w:pPr>
            <w:r>
              <w:rPr>
                <w:rFonts w:hint="eastAsia" w:hAnsi="宋体"/>
                <w:bCs/>
                <w:highlight w:val="none"/>
              </w:rPr>
              <w:t>★</w:t>
            </w:r>
            <w:r>
              <w:rPr>
                <w:rFonts w:hint="default" w:ascii="宋体" w:hAnsi="宋体" w:cs="宋体"/>
                <w:color w:val="000000"/>
                <w:kern w:val="0"/>
                <w:sz w:val="24"/>
                <w:highlight w:val="none"/>
                <w:lang w:val="en-US" w:eastAsia="zh-CN"/>
              </w:rPr>
              <w:t>1.谱段：1个全色（450-900nm），4个多光谱（B1:450-520</w:t>
            </w:r>
            <w:r>
              <w:rPr>
                <w:rFonts w:hint="eastAsia" w:ascii="宋体" w:hAnsi="宋体" w:cs="宋体"/>
                <w:color w:val="000000"/>
                <w:kern w:val="0"/>
                <w:sz w:val="24"/>
                <w:highlight w:val="none"/>
                <w:lang w:val="en-US" w:eastAsia="zh-CN"/>
              </w:rPr>
              <w:t>mm</w:t>
            </w:r>
            <w:r>
              <w:rPr>
                <w:rFonts w:hint="default" w:ascii="宋体" w:hAnsi="宋体" w:cs="宋体"/>
                <w:color w:val="000000"/>
                <w:kern w:val="0"/>
                <w:sz w:val="24"/>
                <w:highlight w:val="none"/>
                <w:lang w:val="en-US" w:eastAsia="zh-CN"/>
              </w:rPr>
              <w:t>；B2:520-590</w:t>
            </w:r>
            <w:r>
              <w:rPr>
                <w:rFonts w:hint="eastAsia" w:ascii="宋体" w:hAnsi="宋体" w:cs="宋体"/>
                <w:color w:val="000000"/>
                <w:kern w:val="0"/>
                <w:sz w:val="24"/>
                <w:highlight w:val="none"/>
                <w:lang w:val="en-US" w:eastAsia="zh-CN"/>
              </w:rPr>
              <w:t>mm</w:t>
            </w:r>
            <w:r>
              <w:rPr>
                <w:rFonts w:hint="default" w:ascii="宋体" w:hAnsi="宋体" w:cs="宋体"/>
                <w:color w:val="000000"/>
                <w:kern w:val="0"/>
                <w:sz w:val="24"/>
                <w:highlight w:val="none"/>
                <w:lang w:val="en-US" w:eastAsia="zh-CN"/>
              </w:rPr>
              <w:t>；B3:630-690</w:t>
            </w:r>
            <w:r>
              <w:rPr>
                <w:rFonts w:hint="eastAsia" w:ascii="宋体" w:hAnsi="宋体" w:cs="宋体"/>
                <w:color w:val="000000"/>
                <w:kern w:val="0"/>
                <w:sz w:val="24"/>
                <w:highlight w:val="none"/>
                <w:lang w:val="en-US" w:eastAsia="zh-CN"/>
              </w:rPr>
              <w:t>mm</w:t>
            </w:r>
            <w:r>
              <w:rPr>
                <w:rFonts w:hint="default" w:ascii="宋体" w:hAnsi="宋体" w:cs="宋体"/>
                <w:color w:val="000000"/>
                <w:kern w:val="0"/>
                <w:sz w:val="24"/>
                <w:highlight w:val="none"/>
                <w:lang w:val="en-US" w:eastAsia="zh-CN"/>
              </w:rPr>
              <w:t>；B4:770-890</w:t>
            </w:r>
            <w:r>
              <w:rPr>
                <w:rFonts w:hint="eastAsia" w:ascii="宋体" w:hAnsi="宋体" w:cs="宋体"/>
                <w:color w:val="000000"/>
                <w:kern w:val="0"/>
                <w:sz w:val="24"/>
                <w:highlight w:val="none"/>
                <w:lang w:val="en-US" w:eastAsia="zh-CN"/>
              </w:rPr>
              <w:t>mm</w:t>
            </w:r>
            <w:r>
              <w:rPr>
                <w:rFonts w:hint="default" w:ascii="宋体" w:hAnsi="宋体" w:cs="宋体"/>
                <w:color w:val="000000"/>
                <w:kern w:val="0"/>
                <w:sz w:val="24"/>
                <w:highlight w:val="none"/>
                <w:lang w:val="en-US" w:eastAsia="zh-CN"/>
              </w:rPr>
              <w:t>）</w:t>
            </w:r>
          </w:p>
          <w:p>
            <w:pPr>
              <w:widowControl/>
              <w:jc w:val="left"/>
              <w:rPr>
                <w:rFonts w:hint="default" w:ascii="宋体" w:hAnsi="宋体" w:cs="宋体"/>
                <w:color w:val="000000"/>
                <w:kern w:val="0"/>
                <w:sz w:val="24"/>
                <w:highlight w:val="none"/>
                <w:lang w:val="en-US" w:eastAsia="zh-CN"/>
              </w:rPr>
            </w:pPr>
            <w:r>
              <w:rPr>
                <w:rFonts w:hint="eastAsia" w:hAnsi="宋体"/>
                <w:bCs/>
                <w:highlight w:val="none"/>
              </w:rPr>
              <w:t>★</w:t>
            </w:r>
            <w:r>
              <w:rPr>
                <w:rFonts w:hint="default" w:ascii="宋体" w:hAnsi="宋体" w:cs="宋体"/>
                <w:color w:val="000000"/>
                <w:kern w:val="0"/>
                <w:sz w:val="24"/>
                <w:highlight w:val="none"/>
                <w:lang w:val="en-US" w:eastAsia="zh-CN"/>
              </w:rPr>
              <w:t>2.像元尺寸：7um/28um</w:t>
            </w:r>
          </w:p>
          <w:p>
            <w:pPr>
              <w:widowControl/>
              <w:jc w:val="left"/>
              <w:rPr>
                <w:rFonts w:hint="default" w:ascii="宋体" w:hAnsi="宋体" w:cs="宋体"/>
                <w:color w:val="000000"/>
                <w:kern w:val="0"/>
                <w:sz w:val="24"/>
                <w:highlight w:val="none"/>
                <w:lang w:val="en-US" w:eastAsia="zh-CN"/>
              </w:rPr>
            </w:pPr>
            <w:r>
              <w:rPr>
                <w:rFonts w:hint="eastAsia" w:hAnsi="宋体"/>
                <w:bCs/>
                <w:highlight w:val="none"/>
              </w:rPr>
              <w:t>★</w:t>
            </w:r>
            <w:r>
              <w:rPr>
                <w:rFonts w:hint="default" w:ascii="宋体" w:hAnsi="宋体" w:cs="宋体"/>
                <w:color w:val="000000"/>
                <w:kern w:val="0"/>
                <w:sz w:val="24"/>
                <w:highlight w:val="none"/>
                <w:lang w:val="en-US" w:eastAsia="zh-CN"/>
              </w:rPr>
              <w:t>3.像元数：12K×128级、3K×64级</w:t>
            </w:r>
          </w:p>
          <w:p>
            <w:pPr>
              <w:widowControl/>
              <w:jc w:val="left"/>
              <w:rPr>
                <w:rFonts w:hint="default" w:ascii="宋体" w:hAnsi="宋体" w:cs="宋体"/>
                <w:color w:val="000000"/>
                <w:kern w:val="0"/>
                <w:sz w:val="24"/>
                <w:highlight w:val="none"/>
                <w:lang w:val="en-US" w:eastAsia="zh-CN"/>
              </w:rPr>
            </w:pPr>
            <w:r>
              <w:rPr>
                <w:rFonts w:hint="eastAsia" w:hAnsi="宋体"/>
                <w:bCs/>
                <w:highlight w:val="none"/>
              </w:rPr>
              <w:t>★</w:t>
            </w:r>
            <w:r>
              <w:rPr>
                <w:rFonts w:hint="default" w:ascii="宋体" w:hAnsi="宋体" w:cs="宋体"/>
                <w:color w:val="000000"/>
                <w:kern w:val="0"/>
                <w:sz w:val="24"/>
                <w:highlight w:val="none"/>
                <w:lang w:val="en-US" w:eastAsia="zh-CN"/>
              </w:rPr>
              <w:t>4.行频：≤33KHz</w:t>
            </w:r>
          </w:p>
          <w:p>
            <w:pPr>
              <w:widowControl/>
              <w:jc w:val="left"/>
              <w:rPr>
                <w:rFonts w:hint="default" w:ascii="宋体" w:hAnsi="宋体" w:cs="宋体"/>
                <w:color w:val="000000"/>
                <w:kern w:val="0"/>
                <w:sz w:val="24"/>
                <w:highlight w:val="none"/>
                <w:lang w:val="en-US" w:eastAsia="zh-CN"/>
              </w:rPr>
            </w:pPr>
            <w:r>
              <w:rPr>
                <w:rFonts w:hint="default" w:ascii="宋体" w:hAnsi="宋体" w:cs="宋体"/>
                <w:color w:val="000000"/>
                <w:kern w:val="0"/>
                <w:sz w:val="24"/>
                <w:highlight w:val="none"/>
                <w:lang w:val="en-US" w:eastAsia="zh-CN"/>
              </w:rPr>
              <w:t>5.控制接口：CAN总线</w:t>
            </w:r>
          </w:p>
          <w:p>
            <w:pPr>
              <w:widowControl/>
              <w:jc w:val="left"/>
              <w:rPr>
                <w:rFonts w:hint="default" w:ascii="宋体" w:hAnsi="宋体" w:cs="宋体"/>
                <w:color w:val="000000"/>
                <w:kern w:val="0"/>
                <w:sz w:val="24"/>
                <w:highlight w:val="none"/>
                <w:lang w:val="en-US" w:eastAsia="zh-CN"/>
              </w:rPr>
            </w:pPr>
            <w:r>
              <w:rPr>
                <w:rFonts w:hint="default" w:ascii="宋体" w:hAnsi="宋体" w:cs="宋体"/>
                <w:color w:val="000000"/>
                <w:kern w:val="0"/>
                <w:sz w:val="24"/>
                <w:highlight w:val="none"/>
                <w:lang w:val="en-US" w:eastAsia="zh-CN"/>
              </w:rPr>
              <w:t>6.数传接口形式：TLK2711</w:t>
            </w:r>
          </w:p>
          <w:p>
            <w:pPr>
              <w:widowControl/>
              <w:jc w:val="left"/>
              <w:rPr>
                <w:rFonts w:hint="default" w:ascii="宋体" w:hAnsi="宋体" w:cs="宋体"/>
                <w:color w:val="000000"/>
                <w:kern w:val="0"/>
                <w:sz w:val="24"/>
                <w:highlight w:val="none"/>
                <w:lang w:val="en-US" w:eastAsia="zh-CN"/>
              </w:rPr>
            </w:pPr>
            <w:r>
              <w:rPr>
                <w:rFonts w:hint="default" w:ascii="宋体" w:hAnsi="宋体" w:cs="宋体"/>
                <w:color w:val="000000"/>
                <w:kern w:val="0"/>
                <w:sz w:val="24"/>
                <w:highlight w:val="none"/>
                <w:lang w:val="en-US" w:eastAsia="zh-CN"/>
              </w:rPr>
              <w:t>7.供电接口：+42V/+28V</w:t>
            </w:r>
          </w:p>
          <w:p>
            <w:pPr>
              <w:widowControl/>
              <w:jc w:val="left"/>
              <w:rPr>
                <w:rFonts w:hint="default" w:ascii="宋体" w:hAnsi="宋体" w:cs="宋体"/>
                <w:color w:val="000000"/>
                <w:kern w:val="0"/>
                <w:sz w:val="24"/>
                <w:highlight w:val="none"/>
                <w:lang w:val="en-US" w:eastAsia="zh-CN"/>
              </w:rPr>
            </w:pPr>
            <w:r>
              <w:rPr>
                <w:rFonts w:hint="eastAsia" w:hAnsi="宋体"/>
                <w:bCs/>
                <w:highlight w:val="none"/>
              </w:rPr>
              <w:t>★</w:t>
            </w:r>
            <w:r>
              <w:rPr>
                <w:rFonts w:hint="default" w:ascii="宋体" w:hAnsi="宋体" w:cs="宋体"/>
                <w:color w:val="000000"/>
                <w:kern w:val="0"/>
                <w:sz w:val="24"/>
                <w:highlight w:val="none"/>
                <w:lang w:val="en-US" w:eastAsia="zh-CN"/>
              </w:rPr>
              <w:t>8.量化位数（bit）：14bit</w:t>
            </w:r>
          </w:p>
          <w:p>
            <w:pPr>
              <w:widowControl/>
              <w:jc w:val="left"/>
              <w:rPr>
                <w:rFonts w:hint="default" w:ascii="宋体" w:hAnsi="宋体" w:cs="宋体"/>
                <w:color w:val="000000"/>
                <w:kern w:val="0"/>
                <w:sz w:val="24"/>
                <w:highlight w:val="none"/>
                <w:lang w:val="en-US" w:eastAsia="zh-CN"/>
              </w:rPr>
            </w:pPr>
            <w:r>
              <w:rPr>
                <w:rFonts w:hint="default" w:ascii="宋体" w:hAnsi="宋体" w:cs="宋体"/>
                <w:color w:val="000000"/>
                <w:kern w:val="0"/>
                <w:sz w:val="24"/>
                <w:highlight w:val="none"/>
                <w:lang w:val="en-US" w:eastAsia="zh-CN"/>
              </w:rPr>
              <w:t>9.功耗(W)：&lt;50W</w:t>
            </w:r>
          </w:p>
          <w:p>
            <w:pPr>
              <w:widowControl/>
              <w:jc w:val="left"/>
              <w:rPr>
                <w:rFonts w:hint="default" w:ascii="宋体" w:hAnsi="宋体" w:cs="宋体"/>
                <w:color w:val="000000"/>
                <w:kern w:val="0"/>
                <w:sz w:val="24"/>
                <w:highlight w:val="none"/>
                <w:lang w:val="en-US" w:eastAsia="zh-CN"/>
              </w:rPr>
            </w:pPr>
            <w:r>
              <w:rPr>
                <w:rFonts w:hint="default" w:ascii="宋体" w:hAnsi="宋体" w:cs="宋体"/>
                <w:color w:val="000000"/>
                <w:kern w:val="0"/>
                <w:sz w:val="24"/>
                <w:highlight w:val="none"/>
                <w:lang w:val="en-US" w:eastAsia="zh-CN"/>
              </w:rPr>
              <w:t>10.长x宽x高(mm)：长≤230mm宽≤160mm高≤80mm</w:t>
            </w:r>
          </w:p>
          <w:p>
            <w:pPr>
              <w:widowControl/>
              <w:jc w:val="left"/>
              <w:rPr>
                <w:rFonts w:hint="default" w:ascii="宋体" w:hAnsi="宋体" w:cs="宋体"/>
                <w:color w:val="000000"/>
                <w:kern w:val="0"/>
                <w:sz w:val="24"/>
                <w:highlight w:val="none"/>
                <w:lang w:val="en-US" w:eastAsia="zh-CN"/>
              </w:rPr>
            </w:pPr>
            <w:r>
              <w:rPr>
                <w:rFonts w:hint="default" w:ascii="宋体" w:hAnsi="宋体" w:cs="宋体"/>
                <w:color w:val="000000"/>
                <w:kern w:val="0"/>
                <w:sz w:val="24"/>
                <w:highlight w:val="none"/>
                <w:lang w:val="en-US" w:eastAsia="zh-CN"/>
              </w:rPr>
              <w:t>11.重量(kg)：重量≤3kg</w:t>
            </w:r>
          </w:p>
          <w:p>
            <w:pPr>
              <w:widowControl/>
              <w:jc w:val="both"/>
              <w:rPr>
                <w:rFonts w:hint="default" w:ascii="宋体" w:hAnsi="宋体" w:cs="宋体"/>
                <w:color w:val="000000"/>
                <w:kern w:val="0"/>
                <w:sz w:val="24"/>
                <w:highlight w:val="none"/>
                <w:lang w:val="en-US" w:eastAsia="zh-CN"/>
              </w:rPr>
            </w:pPr>
            <w:r>
              <w:rPr>
                <w:rFonts w:hint="default" w:ascii="宋体" w:hAnsi="宋体" w:cs="宋体"/>
                <w:color w:val="000000"/>
                <w:kern w:val="0"/>
                <w:sz w:val="24"/>
                <w:highlight w:val="none"/>
                <w:lang w:val="en-US" w:eastAsia="zh-CN"/>
              </w:rPr>
              <w:t>12.设计寿命（年）：寿命≥8年</w:t>
            </w:r>
          </w:p>
        </w:tc>
      </w:tr>
    </w:tbl>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hint="default" w:ascii="Arial" w:hAnsi="宋体" w:cs="Arial"/>
          <w:sz w:val="24"/>
          <w:szCs w:val="21"/>
          <w:highlight w:val="none"/>
          <w:lang w:val="en-US"/>
        </w:rPr>
      </w:pPr>
      <w:r>
        <w:rPr>
          <w:rFonts w:hint="eastAsia" w:ascii="Arial" w:hAnsi="宋体" w:cs="Arial"/>
          <w:sz w:val="24"/>
          <w:highlight w:val="none"/>
        </w:rPr>
        <w:t>付款条件：</w:t>
      </w:r>
      <w:r>
        <w:rPr>
          <w:rFonts w:hint="eastAsia" w:ascii="Arial" w:hAnsi="宋体" w:cs="Arial"/>
          <w:sz w:val="24"/>
          <w:highlight w:val="none"/>
          <w:lang w:val="en-US" w:eastAsia="zh-CN"/>
        </w:rPr>
        <w:t>合同签订后支付30%，验收合格后支付70%。</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b/>
          <w:bCs/>
          <w:sz w:val="28"/>
        </w:rPr>
      </w:pPr>
      <w:r>
        <w:rPr>
          <w:rFonts w:hint="eastAsia" w:asciiTheme="minorEastAsia" w:hAnsiTheme="minorEastAsia"/>
          <w:kern w:val="2"/>
          <w:sz w:val="24"/>
          <w:szCs w:val="24"/>
        </w:rPr>
        <w:t>提供人民币报价，总报价为本次采购货物安装调试完毕，经用户验收小组验收合格并交付使用所有可能发生的费用，包括货物制造、运输、采购保管、产品检验检测、安装调试、施工配合费、税收以及售后服务等费用。</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highlight w:val="none"/>
        </w:rPr>
        <w:t>、保修期：在采购文件上必须对保修期做出承诺。保修期至少</w:t>
      </w:r>
      <w:r>
        <w:rPr>
          <w:rFonts w:hint="eastAsia" w:ascii="Arial" w:hAnsi="宋体" w:cs="Arial"/>
          <w:sz w:val="24"/>
          <w:szCs w:val="21"/>
          <w:highlight w:val="none"/>
          <w:lang w:val="en-US" w:eastAsia="zh-CN"/>
        </w:rPr>
        <w:t>贰</w:t>
      </w:r>
      <w:r>
        <w:rPr>
          <w:rFonts w:hint="eastAsia" w:ascii="Arial" w:hAnsi="宋体" w:cs="Arial"/>
          <w:sz w:val="24"/>
          <w:szCs w:val="21"/>
          <w:highlight w:val="none"/>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hint="eastAsia" w:ascii="宋体" w:hAnsi="宋体" w:cs="微软雅黑"/>
          <w:sz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废标后，资产采购管理室应当将废标原因通知所有响应人</w:t>
      </w: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176484"/>
      <w:bookmarkStart w:id="1" w:name="_Toc323741898"/>
      <w:bookmarkStart w:id="2" w:name="_Toc184550797"/>
      <w:bookmarkStart w:id="3" w:name="_Toc256416592"/>
      <w:bookmarkStart w:id="4" w:name="_Toc238290496"/>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15124366"/>
            <w:bookmarkStart w:id="6" w:name="_Toc418491550"/>
            <w:bookmarkStart w:id="7" w:name="_Toc433037128"/>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33037129"/>
            <w:bookmarkStart w:id="10" w:name="_Toc415124367"/>
            <w:bookmarkStart w:id="11" w:name="_Toc418491551"/>
            <w:bookmarkStart w:id="12" w:name="_Toc41512419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b/>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1767" w:firstLineChars="400"/>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rFonts w:hint="eastAsia" w:ascii="宋体" w:hAnsi="宋体"/>
          <w:sz w:val="24"/>
        </w:rPr>
      </w:pPr>
      <w:r>
        <w:rPr>
          <w:rFonts w:hint="eastAsia"/>
          <w:sz w:val="24"/>
        </w:rPr>
        <w:t>20   年    月     日</w:t>
      </w:r>
    </w:p>
    <w:p>
      <w:pPr>
        <w:jc w:val="left"/>
        <w:rPr>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26E42"/>
    <w:rsid w:val="0004651D"/>
    <w:rsid w:val="0007006A"/>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21BBE"/>
    <w:rsid w:val="00244A31"/>
    <w:rsid w:val="002525A9"/>
    <w:rsid w:val="0025362A"/>
    <w:rsid w:val="002577C3"/>
    <w:rsid w:val="00271E4F"/>
    <w:rsid w:val="00273AF1"/>
    <w:rsid w:val="002A05A2"/>
    <w:rsid w:val="002B342F"/>
    <w:rsid w:val="002D63AE"/>
    <w:rsid w:val="003156F5"/>
    <w:rsid w:val="00357598"/>
    <w:rsid w:val="00363E7F"/>
    <w:rsid w:val="00375447"/>
    <w:rsid w:val="003952B5"/>
    <w:rsid w:val="003A7214"/>
    <w:rsid w:val="003B5EF3"/>
    <w:rsid w:val="003D0806"/>
    <w:rsid w:val="003E17BF"/>
    <w:rsid w:val="003E464B"/>
    <w:rsid w:val="00401E7C"/>
    <w:rsid w:val="00404174"/>
    <w:rsid w:val="00426A70"/>
    <w:rsid w:val="004443A9"/>
    <w:rsid w:val="004443D5"/>
    <w:rsid w:val="0045031D"/>
    <w:rsid w:val="00454B35"/>
    <w:rsid w:val="00465B46"/>
    <w:rsid w:val="00466E9E"/>
    <w:rsid w:val="00487CD7"/>
    <w:rsid w:val="0049546C"/>
    <w:rsid w:val="004C7976"/>
    <w:rsid w:val="004F204B"/>
    <w:rsid w:val="004F2137"/>
    <w:rsid w:val="004F6387"/>
    <w:rsid w:val="004F63B0"/>
    <w:rsid w:val="00501B15"/>
    <w:rsid w:val="0050790C"/>
    <w:rsid w:val="00515C0E"/>
    <w:rsid w:val="00544CB8"/>
    <w:rsid w:val="005504EB"/>
    <w:rsid w:val="00552709"/>
    <w:rsid w:val="00592E5C"/>
    <w:rsid w:val="00596EFC"/>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A5469"/>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F060F"/>
    <w:rsid w:val="00807078"/>
    <w:rsid w:val="00825E4C"/>
    <w:rsid w:val="00830CBA"/>
    <w:rsid w:val="0083518E"/>
    <w:rsid w:val="008A6C7F"/>
    <w:rsid w:val="008B0E3D"/>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143B2"/>
    <w:rsid w:val="00B2170A"/>
    <w:rsid w:val="00B25784"/>
    <w:rsid w:val="00B41D53"/>
    <w:rsid w:val="00B777BC"/>
    <w:rsid w:val="00BE4315"/>
    <w:rsid w:val="00C21064"/>
    <w:rsid w:val="00C3212D"/>
    <w:rsid w:val="00C331B9"/>
    <w:rsid w:val="00C37374"/>
    <w:rsid w:val="00C44E8E"/>
    <w:rsid w:val="00C574EF"/>
    <w:rsid w:val="00C57FE6"/>
    <w:rsid w:val="00C92131"/>
    <w:rsid w:val="00CF7445"/>
    <w:rsid w:val="00D219A2"/>
    <w:rsid w:val="00D2251F"/>
    <w:rsid w:val="00D26206"/>
    <w:rsid w:val="00D2792E"/>
    <w:rsid w:val="00D33772"/>
    <w:rsid w:val="00D54DBB"/>
    <w:rsid w:val="00D81E10"/>
    <w:rsid w:val="00D862E1"/>
    <w:rsid w:val="00D92252"/>
    <w:rsid w:val="00D951AF"/>
    <w:rsid w:val="00DA02B5"/>
    <w:rsid w:val="00DC3E6C"/>
    <w:rsid w:val="00DD0133"/>
    <w:rsid w:val="00DF3EDC"/>
    <w:rsid w:val="00E17D65"/>
    <w:rsid w:val="00E352C8"/>
    <w:rsid w:val="00E374FB"/>
    <w:rsid w:val="00E428EC"/>
    <w:rsid w:val="00E57DF0"/>
    <w:rsid w:val="00E61D50"/>
    <w:rsid w:val="00E758C5"/>
    <w:rsid w:val="00EA7473"/>
    <w:rsid w:val="00EC6923"/>
    <w:rsid w:val="00EE17BD"/>
    <w:rsid w:val="00EE1B72"/>
    <w:rsid w:val="00EE574B"/>
    <w:rsid w:val="00EE7C8F"/>
    <w:rsid w:val="00EF6FE7"/>
    <w:rsid w:val="00EF7E5B"/>
    <w:rsid w:val="00F05F86"/>
    <w:rsid w:val="00F072CB"/>
    <w:rsid w:val="00F32034"/>
    <w:rsid w:val="00F36EEC"/>
    <w:rsid w:val="00F7697C"/>
    <w:rsid w:val="00F86D5A"/>
    <w:rsid w:val="00FA1F35"/>
    <w:rsid w:val="00FA57DF"/>
    <w:rsid w:val="00FB74D8"/>
    <w:rsid w:val="00FF5F77"/>
    <w:rsid w:val="014A797E"/>
    <w:rsid w:val="0256356A"/>
    <w:rsid w:val="02CD095B"/>
    <w:rsid w:val="035136C0"/>
    <w:rsid w:val="03CE29EE"/>
    <w:rsid w:val="06111F76"/>
    <w:rsid w:val="078E7A62"/>
    <w:rsid w:val="08F87EAE"/>
    <w:rsid w:val="094B6B43"/>
    <w:rsid w:val="0A772893"/>
    <w:rsid w:val="0A7E7906"/>
    <w:rsid w:val="0BE03768"/>
    <w:rsid w:val="0BF31554"/>
    <w:rsid w:val="0C9F322F"/>
    <w:rsid w:val="0CF11506"/>
    <w:rsid w:val="0D1E6DA4"/>
    <w:rsid w:val="0DC364CF"/>
    <w:rsid w:val="0DE5021F"/>
    <w:rsid w:val="1054421D"/>
    <w:rsid w:val="122776BC"/>
    <w:rsid w:val="124C124F"/>
    <w:rsid w:val="12841D14"/>
    <w:rsid w:val="12B341EA"/>
    <w:rsid w:val="13994344"/>
    <w:rsid w:val="14DA42F1"/>
    <w:rsid w:val="15174C14"/>
    <w:rsid w:val="153F4078"/>
    <w:rsid w:val="16796C7C"/>
    <w:rsid w:val="182C509A"/>
    <w:rsid w:val="18CB5EDF"/>
    <w:rsid w:val="19DC45B9"/>
    <w:rsid w:val="1A4408AF"/>
    <w:rsid w:val="1B010211"/>
    <w:rsid w:val="1B3124E3"/>
    <w:rsid w:val="1C3C5175"/>
    <w:rsid w:val="1CD91C97"/>
    <w:rsid w:val="1FC856F7"/>
    <w:rsid w:val="20111BD3"/>
    <w:rsid w:val="209754D1"/>
    <w:rsid w:val="213304E0"/>
    <w:rsid w:val="218D543C"/>
    <w:rsid w:val="23016AD0"/>
    <w:rsid w:val="25B470C5"/>
    <w:rsid w:val="261418AC"/>
    <w:rsid w:val="262554A0"/>
    <w:rsid w:val="28482DF0"/>
    <w:rsid w:val="299A5204"/>
    <w:rsid w:val="2A951676"/>
    <w:rsid w:val="2ACB3570"/>
    <w:rsid w:val="2ADA0F0C"/>
    <w:rsid w:val="2D126148"/>
    <w:rsid w:val="2DA57A2F"/>
    <w:rsid w:val="2DAD563E"/>
    <w:rsid w:val="2DDB6773"/>
    <w:rsid w:val="2E18449A"/>
    <w:rsid w:val="2EA64C67"/>
    <w:rsid w:val="2ED71E23"/>
    <w:rsid w:val="2F5116DA"/>
    <w:rsid w:val="2FE50145"/>
    <w:rsid w:val="310F4F7A"/>
    <w:rsid w:val="317C7C70"/>
    <w:rsid w:val="326B7E8B"/>
    <w:rsid w:val="333F4658"/>
    <w:rsid w:val="3375635B"/>
    <w:rsid w:val="34826751"/>
    <w:rsid w:val="35570C1E"/>
    <w:rsid w:val="35D76569"/>
    <w:rsid w:val="35ED7478"/>
    <w:rsid w:val="36D36FF4"/>
    <w:rsid w:val="36DA3D35"/>
    <w:rsid w:val="374D0A39"/>
    <w:rsid w:val="376357E1"/>
    <w:rsid w:val="380A3047"/>
    <w:rsid w:val="38435A61"/>
    <w:rsid w:val="384C270B"/>
    <w:rsid w:val="39F4487A"/>
    <w:rsid w:val="3ABA67BF"/>
    <w:rsid w:val="3BC813A5"/>
    <w:rsid w:val="3BEE2319"/>
    <w:rsid w:val="3E357A0D"/>
    <w:rsid w:val="40EF77EF"/>
    <w:rsid w:val="429E1865"/>
    <w:rsid w:val="42A87384"/>
    <w:rsid w:val="43884D1D"/>
    <w:rsid w:val="43E942BE"/>
    <w:rsid w:val="43F57D28"/>
    <w:rsid w:val="441473E3"/>
    <w:rsid w:val="44CF5484"/>
    <w:rsid w:val="45965B34"/>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64E1B99"/>
    <w:rsid w:val="571031C9"/>
    <w:rsid w:val="57392AF0"/>
    <w:rsid w:val="577B2484"/>
    <w:rsid w:val="578B162C"/>
    <w:rsid w:val="59B66381"/>
    <w:rsid w:val="5A6F4ABB"/>
    <w:rsid w:val="5C0A558A"/>
    <w:rsid w:val="5DD01792"/>
    <w:rsid w:val="5F4647B6"/>
    <w:rsid w:val="5FD00A10"/>
    <w:rsid w:val="61264F5A"/>
    <w:rsid w:val="62170FA9"/>
    <w:rsid w:val="653F7EEE"/>
    <w:rsid w:val="65665DBA"/>
    <w:rsid w:val="65B91FD2"/>
    <w:rsid w:val="67590123"/>
    <w:rsid w:val="67A059A6"/>
    <w:rsid w:val="680E59AE"/>
    <w:rsid w:val="699924A6"/>
    <w:rsid w:val="69BC4EAB"/>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1C5D9E"/>
    <w:rsid w:val="7B314244"/>
    <w:rsid w:val="7BF26802"/>
    <w:rsid w:val="7C127361"/>
    <w:rsid w:val="7CB04D3C"/>
    <w:rsid w:val="7CF65263"/>
    <w:rsid w:val="7D0E77C9"/>
    <w:rsid w:val="7D2C6D3F"/>
    <w:rsid w:val="7DE96936"/>
    <w:rsid w:val="7EC63A76"/>
    <w:rsid w:val="7F0C421B"/>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C13D8-EE52-42C8-8449-5933291D47C8}">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23</Pages>
  <Words>9894</Words>
  <Characters>10318</Characters>
  <Lines>90</Lines>
  <Paragraphs>25</Paragraphs>
  <TotalTime>1</TotalTime>
  <ScaleCrop>false</ScaleCrop>
  <LinksUpToDate>false</LinksUpToDate>
  <CharactersWithSpaces>11528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2022-02-14T06:55:00Z</dcterms:created>
  <dc:creator>朱水林</dc:creator>
  <cp:lastModifiedBy>红日初升</cp:lastModifiedBy>
  <dcterms:modified xsi:type="dcterms:W3CDTF">2022-10-25T07:28:33Z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D39FBE8AC63C4B2A8323FB7CA3BAEBD7</vt:lpwstr>
  </property>
</Properties>
</file>