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新細明體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</w:rPr>
        <w:t>金属有机化学气相沉积设备</w:t>
      </w:r>
      <w:r>
        <w:rPr>
          <w:rFonts w:hint="eastAsia" w:eastAsia="新細明體"/>
          <w:b/>
          <w:bCs/>
          <w:sz w:val="24"/>
          <w:lang w:eastAsia="zh-TW"/>
        </w:rPr>
        <w:t>(MOCVD)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>一、适用范围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适用外延衬底</w:t>
      </w:r>
      <w:r>
        <w:rPr>
          <w:sz w:val="24"/>
        </w:rPr>
        <w:t>：</w:t>
      </w:r>
      <w:r>
        <w:rPr>
          <w:rFonts w:hint="eastAsia"/>
          <w:sz w:val="24"/>
        </w:rPr>
        <w:t>硅、蓝宝石或碳化硅衬底；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可外延材料：</w:t>
      </w:r>
      <w:r>
        <w:rPr>
          <w:sz w:val="24"/>
        </w:rPr>
        <w:t xml:space="preserve"> 蓝</w:t>
      </w:r>
      <w:r>
        <w:rPr>
          <w:rFonts w:hint="eastAsia"/>
          <w:sz w:val="24"/>
        </w:rPr>
        <w:t>、</w:t>
      </w:r>
      <w:r>
        <w:rPr>
          <w:sz w:val="24"/>
        </w:rPr>
        <w:t>绿光</w:t>
      </w:r>
      <w:r>
        <w:rPr>
          <w:rFonts w:hint="eastAsia"/>
          <w:sz w:val="24"/>
        </w:rPr>
        <w:t>及长波长波段Micro</w:t>
      </w:r>
      <w:r>
        <w:rPr>
          <w:sz w:val="24"/>
        </w:rPr>
        <w:t>-LED</w:t>
      </w:r>
      <w:r>
        <w:rPr>
          <w:rFonts w:hint="eastAsia"/>
          <w:sz w:val="24"/>
        </w:rPr>
        <w:t>材料外延（n-GaN，p-GaN，AlGaN，GaN/InGaN超晶格，GaN/InGaN多量子阱等多层结构）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适用尺寸：8</w:t>
      </w:r>
      <w:r>
        <w:rPr>
          <w:rFonts w:hint="eastAsia"/>
          <w:sz w:val="24"/>
        </w:rPr>
        <w:t>英</w:t>
      </w:r>
      <w:r>
        <w:rPr>
          <w:sz w:val="24"/>
        </w:rPr>
        <w:t>寸, 6</w:t>
      </w:r>
      <w:r>
        <w:rPr>
          <w:rFonts w:hint="eastAsia"/>
          <w:sz w:val="24"/>
        </w:rPr>
        <w:t>英</w:t>
      </w:r>
      <w:r>
        <w:rPr>
          <w:sz w:val="24"/>
        </w:rPr>
        <w:t>寸</w:t>
      </w:r>
      <w:r>
        <w:rPr>
          <w:rFonts w:hint="eastAsia"/>
          <w:sz w:val="24"/>
        </w:rPr>
        <w:t>以下兼容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单次可外延样品数量：6~8片(</w:t>
      </w:r>
      <w:r>
        <w:rPr>
          <w:sz w:val="24"/>
        </w:rPr>
        <w:t>8</w:t>
      </w:r>
      <w:r>
        <w:rPr>
          <w:rFonts w:hint="eastAsia"/>
          <w:sz w:val="24"/>
        </w:rPr>
        <w:t>英</w:t>
      </w:r>
      <w:r>
        <w:rPr>
          <w:sz w:val="24"/>
        </w:rPr>
        <w:t>寸</w:t>
      </w:r>
      <w:r>
        <w:rPr>
          <w:rFonts w:hint="eastAsia"/>
          <w:sz w:val="24"/>
        </w:rPr>
        <w:t>或者</w:t>
      </w:r>
      <w:r>
        <w:rPr>
          <w:sz w:val="24"/>
        </w:rPr>
        <w:t>6</w:t>
      </w:r>
      <w:r>
        <w:rPr>
          <w:rFonts w:hint="eastAsia"/>
          <w:sz w:val="24"/>
        </w:rPr>
        <w:t>英</w:t>
      </w:r>
      <w:r>
        <w:rPr>
          <w:sz w:val="24"/>
        </w:rPr>
        <w:t>寸</w:t>
      </w:r>
      <w:r>
        <w:rPr>
          <w:rFonts w:hint="eastAsia"/>
          <w:sz w:val="24"/>
        </w:rPr>
        <w:t>)；</w:t>
      </w:r>
      <w:bookmarkStart w:id="2" w:name="_GoBack"/>
      <w:bookmarkEnd w:id="2"/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样品要求：厚</w:t>
      </w:r>
      <w:r>
        <w:rPr>
          <w:rFonts w:hint="eastAsia"/>
          <w:sz w:val="24"/>
        </w:rPr>
        <w:t>度</w:t>
      </w:r>
      <w:r>
        <w:rPr>
          <w:rFonts w:hint="eastAsia"/>
          <w:sz w:val="24"/>
          <w:lang w:eastAsia="zh-TW"/>
        </w:rPr>
        <w:t>小于</w:t>
      </w:r>
      <w:r>
        <w:rPr>
          <w:sz w:val="24"/>
        </w:rPr>
        <w:t>1mm</w:t>
      </w:r>
      <w:r>
        <w:rPr>
          <w:rFonts w:hint="eastAsia"/>
          <w:sz w:val="24"/>
          <w:lang w:eastAsia="zh-TW"/>
        </w:rPr>
        <w:t>的</w:t>
      </w:r>
      <w:r>
        <w:rPr>
          <w:sz w:val="24"/>
        </w:rPr>
        <w:t>翘曲度≤</w:t>
      </w:r>
      <w:r>
        <w:rPr>
          <w:rFonts w:hint="eastAsia"/>
          <w:sz w:val="24"/>
        </w:rPr>
        <w:t>5</w:t>
      </w:r>
      <w:r>
        <w:rPr>
          <w:sz w:val="24"/>
        </w:rPr>
        <w:t>0μm</w:t>
      </w:r>
      <w:r>
        <w:rPr>
          <w:rFonts w:hint="eastAsia"/>
          <w:sz w:val="24"/>
        </w:rPr>
        <w:t>。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>二、</w:t>
      </w:r>
      <w:r>
        <w:rPr>
          <w:rFonts w:hint="eastAsia"/>
          <w:b/>
          <w:bCs/>
          <w:sz w:val="24"/>
        </w:rPr>
        <w:t>反应腔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反应腔类型：行星式或者低速旋转的腔体设计；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旋转系统：硬件旋转速率在0-25r/min范围内； 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托盘材料</w:t>
      </w:r>
      <w:r>
        <w:rPr>
          <w:sz w:val="24"/>
        </w:rPr>
        <w:t>类型：</w:t>
      </w:r>
      <w:r>
        <w:rPr>
          <w:rFonts w:hint="eastAsia"/>
          <w:sz w:val="24"/>
        </w:rPr>
        <w:t>高强度石墨，表面涂覆碳化硅涂层</w:t>
      </w:r>
      <w:r>
        <w:rPr>
          <w:sz w:val="24"/>
        </w:rPr>
        <w:t>；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反应腔氦检漏率：&lt;1.0·E-09 mbar·l/s；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反应腔加热控温方式：</w:t>
      </w:r>
      <w:r>
        <w:rPr>
          <w:rFonts w:hint="eastAsia"/>
          <w:sz w:val="24"/>
        </w:rPr>
        <w:t xml:space="preserve">RF射频加热，光管控温，能够快速、均匀地给指定位置加热； 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可调控的外延生长温度范围：</w:t>
      </w:r>
      <w:r>
        <w:rPr>
          <w:rFonts w:hint="eastAsia"/>
          <w:sz w:val="24"/>
        </w:rPr>
        <w:t>100-1</w:t>
      </w:r>
      <w:r>
        <w:rPr>
          <w:rFonts w:hint="eastAsia"/>
          <w:sz w:val="24"/>
        </w:rPr>
        <w:t>300℃；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升温速率：</w:t>
      </w:r>
      <w:r>
        <w:rPr>
          <w:rFonts w:hint="eastAsia"/>
          <w:sz w:val="24"/>
        </w:rPr>
        <w:t>1-1.5℃/s；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真空压强控制范围：</w:t>
      </w:r>
      <w:r>
        <w:rPr>
          <w:rFonts w:hint="eastAsia"/>
          <w:sz w:val="24"/>
        </w:rPr>
        <w:t>0-1000mbar，连续可调；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自动装片、取片系统：</w:t>
      </w:r>
      <w:r>
        <w:rPr>
          <w:rFonts w:hint="eastAsia"/>
          <w:sz w:val="24"/>
        </w:rPr>
        <w:t>自动晶圆传输模块</w:t>
      </w:r>
      <w:r>
        <w:rPr>
          <w:rFonts w:hint="eastAsia"/>
          <w:sz w:val="24"/>
          <w:lang w:eastAsia="zh-TW"/>
        </w:rPr>
        <w:t>，降低表面颗粒污染几率</w:t>
      </w:r>
      <w:r>
        <w:rPr>
          <w:rFonts w:hint="eastAsia"/>
          <w:sz w:val="24"/>
        </w:rPr>
        <w:t>；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可取片温度：</w:t>
      </w:r>
      <w:r>
        <w:rPr>
          <w:rFonts w:hint="eastAsia"/>
          <w:sz w:val="24"/>
          <w:lang w:eastAsia="zh-TW"/>
        </w:rPr>
        <w:t>0</w:t>
      </w:r>
      <w:r>
        <w:rPr>
          <w:rFonts w:hint="eastAsia"/>
          <w:sz w:val="24"/>
        </w:rPr>
        <w:t>℃</w:t>
      </w:r>
      <w:r>
        <w:rPr>
          <w:rFonts w:hint="eastAsia"/>
          <w:sz w:val="24"/>
        </w:rPr>
        <w:t>-600℃；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腔体清洁系统：</w:t>
      </w:r>
      <w:r>
        <w:rPr>
          <w:rFonts w:hint="eastAsia"/>
          <w:sz w:val="24"/>
        </w:rPr>
        <w:t>配有原位自清洁模块，需最大限度降低衬底表面颗粒物密度。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>三、</w:t>
      </w:r>
      <w:r>
        <w:rPr>
          <w:rFonts w:hint="eastAsia"/>
          <w:b/>
          <w:bCs/>
          <w:sz w:val="24"/>
        </w:rPr>
        <w:t>气路混合系统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．MO气路配置</w:t>
      </w:r>
      <w:r>
        <w:rPr>
          <w:sz w:val="24"/>
        </w:rPr>
        <w:t>：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sym w:font="Symbol Tiger" w:char="F0B4"/>
      </w:r>
      <w:r>
        <w:rPr>
          <w:rFonts w:hint="eastAsia"/>
          <w:sz w:val="24"/>
        </w:rPr>
        <w:t xml:space="preserve"> TMG，1 </w:t>
      </w:r>
      <w:r>
        <w:rPr>
          <w:rFonts w:hint="eastAsia"/>
          <w:sz w:val="24"/>
        </w:rPr>
        <w:sym w:font="Symbol Tiger" w:char="F0B4"/>
      </w:r>
      <w:r>
        <w:rPr>
          <w:rFonts w:hint="eastAsia"/>
          <w:sz w:val="24"/>
        </w:rPr>
        <w:t xml:space="preserve"> Cp2Mg，2 </w:t>
      </w:r>
      <w:r>
        <w:rPr>
          <w:rFonts w:hint="eastAsia"/>
          <w:sz w:val="24"/>
        </w:rPr>
        <w:sym w:font="Symbol Tiger" w:char="F0B4"/>
      </w:r>
      <w:r>
        <w:rPr>
          <w:rFonts w:hint="eastAsia"/>
          <w:sz w:val="24"/>
        </w:rPr>
        <w:t xml:space="preserve"> TEG</w:t>
      </w:r>
      <w:r>
        <w:rPr>
          <w:sz w:val="24"/>
        </w:rPr>
        <w:t>，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sym w:font="Symbol Tiger" w:char="F0B4"/>
      </w:r>
      <w:r>
        <w:rPr>
          <w:rFonts w:hint="eastAsia"/>
          <w:sz w:val="24"/>
        </w:rPr>
        <w:t xml:space="preserve"> TMAl，2 </w:t>
      </w:r>
      <w:r>
        <w:rPr>
          <w:rFonts w:hint="eastAsia"/>
          <w:sz w:val="24"/>
        </w:rPr>
        <w:sym w:font="Symbol Tiger" w:char="F0B4"/>
      </w:r>
      <w:r>
        <w:rPr>
          <w:rFonts w:hint="eastAsia"/>
          <w:sz w:val="24"/>
        </w:rPr>
        <w:t xml:space="preserve"> TMIn</w:t>
      </w:r>
      <w:r>
        <w:rPr>
          <w:sz w:val="24"/>
        </w:rPr>
        <w:t xml:space="preserve">； </w:t>
      </w:r>
    </w:p>
    <w:p>
      <w:pPr>
        <w:rPr>
          <w:color w:val="FF0000"/>
          <w:sz w:val="24"/>
        </w:rPr>
      </w:pPr>
      <w:r>
        <w:rPr>
          <w:rFonts w:hint="eastAsia"/>
          <w:sz w:val="24"/>
        </w:rPr>
        <w:t>2．标准高流速</w:t>
      </w:r>
      <w:r>
        <w:rPr>
          <w:sz w:val="24"/>
        </w:rPr>
        <w:t>：</w:t>
      </w:r>
      <w:r>
        <w:rPr>
          <w:rFonts w:hint="eastAsia"/>
          <w:sz w:val="24"/>
        </w:rPr>
        <w:t>原位自清洁模块的气体，如</w:t>
      </w:r>
      <w:r>
        <w:rPr>
          <w:rFonts w:hint="eastAsia"/>
          <w:color w:val="000000"/>
          <w:sz w:val="24"/>
        </w:rPr>
        <w:t>100% Cl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；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3．硅烷模块（带有止回阀的稀释/掺杂气体通道）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包含1 路SiH</w:t>
      </w:r>
      <w:r>
        <w:rPr>
          <w:rFonts w:hint="eastAsia"/>
          <w:color w:val="000000"/>
          <w:sz w:val="24"/>
          <w:vertAlign w:val="subscript"/>
        </w:rPr>
        <w:t>4</w:t>
      </w:r>
      <w:r>
        <w:rPr>
          <w:rFonts w:hint="eastAsia"/>
          <w:color w:val="000000"/>
          <w:sz w:val="24"/>
        </w:rPr>
        <w:t>/H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 xml:space="preserve"> 混合气路</w:t>
      </w:r>
      <w:r>
        <w:rPr>
          <w:color w:val="000000"/>
          <w:sz w:val="24"/>
        </w:rPr>
        <w:t>；</w:t>
      </w:r>
    </w:p>
    <w:p>
      <w:pPr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4．载气通道（</w:t>
      </w:r>
      <w:r>
        <w:rPr>
          <w:rFonts w:hint="eastAsia"/>
          <w:sz w:val="24"/>
        </w:rPr>
        <w:t xml:space="preserve">Dummy line）用于平衡气流切换：3 </w:t>
      </w:r>
      <w:r>
        <w:rPr>
          <w:rFonts w:hint="eastAsia"/>
          <w:sz w:val="24"/>
        </w:rPr>
        <w:sym w:font="Symbol Tiger" w:char="F0B4"/>
      </w:r>
      <w:r>
        <w:rPr>
          <w:rFonts w:hint="eastAsia"/>
          <w:sz w:val="24"/>
        </w:rPr>
        <w:t xml:space="preserve"> MO；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5．所有MO源需配恒温槽：</w:t>
      </w:r>
      <w:r>
        <w:rPr>
          <w:rFonts w:hint="eastAsia"/>
          <w:sz w:val="24"/>
        </w:rPr>
        <w:t>TMG，TEG，TMIn，Cp2Mg，TMA</w:t>
      </w:r>
      <w:r>
        <w:rPr>
          <w:rFonts w:hint="eastAsia"/>
          <w:sz w:val="24"/>
          <w:lang w:val="en-US" w:eastAsia="zh-TW"/>
        </w:rPr>
        <w:t>l</w:t>
      </w:r>
      <w:r>
        <w:rPr>
          <w:rFonts w:hint="eastAsia"/>
          <w:sz w:val="24"/>
        </w:rPr>
        <w:t>，常规水浴槽温度范围为0-60℃</w:t>
      </w:r>
      <w:r>
        <w:rPr>
          <w:rFonts w:hint="eastAsia"/>
          <w:sz w:val="24"/>
        </w:rPr>
        <w:t>，且控制精度需达到+/-0.1℃；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6．流量监控：</w:t>
      </w:r>
      <w:r>
        <w:rPr>
          <w:rFonts w:hint="eastAsia"/>
          <w:sz w:val="24"/>
          <w:lang w:eastAsia="zh-TW"/>
        </w:rPr>
        <w:t>各源材料相应气路有MFC/PC监控并有</w:t>
      </w:r>
      <w:r>
        <w:rPr>
          <w:rFonts w:hint="eastAsia"/>
          <w:sz w:val="24"/>
        </w:rPr>
        <w:t>状态信号等安全监测，流量可调范围为0-2000sccm；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7．MO-差动运行/排气压力平衡：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sym w:font="Symbol Tiger" w:char="F0B4"/>
      </w:r>
      <w:r>
        <w:rPr>
          <w:rFonts w:hint="eastAsia"/>
          <w:sz w:val="24"/>
        </w:rPr>
        <w:t xml:space="preserve"> MO；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>
        <w:rPr>
          <w:b/>
          <w:bCs/>
          <w:sz w:val="24"/>
        </w:rPr>
        <w:t>、监控系统</w:t>
      </w:r>
    </w:p>
    <w:p>
      <w:pPr>
        <w:rPr>
          <w:rFonts w:hint="eastAsia"/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温控模块：</w:t>
      </w:r>
      <w:r>
        <w:rPr>
          <w:rFonts w:hint="eastAsia"/>
          <w:sz w:val="24"/>
        </w:rPr>
        <w:t>在工作温度范围内，波动在-0.5℃</w:t>
      </w:r>
      <w:r>
        <w:rPr>
          <w:rFonts w:hint="eastAsia"/>
          <w:sz w:val="24"/>
        </w:rPr>
        <w:t>到+0.5℃</w:t>
      </w:r>
      <w:r>
        <w:rPr>
          <w:rFonts w:hint="eastAsia"/>
          <w:sz w:val="24"/>
        </w:rPr>
        <w:t>以内，且温度监控范围能涵盖100-1</w:t>
      </w:r>
      <w:r>
        <w:rPr>
          <w:rFonts w:hint="eastAsia"/>
          <w:sz w:val="24"/>
        </w:rPr>
        <w:t>300℃工作范围；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 气路控制模块：实时流量及阀门控制状态；</w:t>
      </w:r>
    </w:p>
    <w:p>
      <w:pPr>
        <w:rPr>
          <w:sz w:val="24"/>
        </w:rPr>
      </w:pPr>
      <w:r>
        <w:rPr>
          <w:rFonts w:hint="eastAsia"/>
          <w:sz w:val="24"/>
        </w:rPr>
        <w:t>3. 真空系统控制模块：反应腔压力控制实现连续可调0-1000mbar；</w:t>
      </w:r>
    </w:p>
    <w:p>
      <w:pPr>
        <w:rPr>
          <w:sz w:val="24"/>
        </w:rPr>
      </w:pPr>
      <w:r>
        <w:rPr>
          <w:rFonts w:hint="eastAsia"/>
          <w:sz w:val="24"/>
        </w:rPr>
        <w:t>4. 旋转控制模块：能平稳精确地控制托盘旋转；</w:t>
      </w:r>
    </w:p>
    <w:p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hint="eastAsia"/>
          <w:sz w:val="24"/>
        </w:rPr>
        <w:t>安全保护模块</w:t>
      </w:r>
      <w:r>
        <w:rPr>
          <w:sz w:val="24"/>
        </w:rPr>
        <w:t>：</w:t>
      </w:r>
      <w:r>
        <w:rPr>
          <w:rFonts w:hint="eastAsia"/>
          <w:sz w:val="24"/>
        </w:rPr>
        <w:t>具有基本的电路，气体，尾气，设备状态信号等安全监测；</w:t>
      </w:r>
    </w:p>
    <w:p>
      <w:pPr>
        <w:spacing w:after="120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 xml:space="preserve"> </w:t>
      </w:r>
      <w:r>
        <w:rPr>
          <w:rFonts w:hint="eastAsia"/>
          <w:sz w:val="24"/>
        </w:rPr>
        <w:t>系统控制软件：实时同步记录外延过程中反应腔</w:t>
      </w:r>
      <w:r>
        <w:rPr>
          <w:sz w:val="24"/>
        </w:rPr>
        <w:t>运行情况，</w:t>
      </w:r>
      <w:r>
        <w:rPr>
          <w:rFonts w:hint="eastAsia"/>
          <w:sz w:val="24"/>
        </w:rPr>
        <w:t>如反射率，设定温度，实际温度等参数，</w:t>
      </w:r>
      <w:r>
        <w:rPr>
          <w:sz w:val="24"/>
        </w:rPr>
        <w:t>并提供关键参数</w:t>
      </w:r>
      <w:r>
        <w:rPr>
          <w:rFonts w:hint="eastAsia"/>
          <w:sz w:val="24"/>
        </w:rPr>
        <w:t>图表。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</w:t>
      </w:r>
      <w:r>
        <w:rPr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外延</w:t>
      </w:r>
      <w:r>
        <w:rPr>
          <w:b/>
          <w:bCs/>
          <w:sz w:val="24"/>
        </w:rPr>
        <w:t>工艺要求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外延效率：</w:t>
      </w:r>
      <w:r>
        <w:rPr>
          <w:rFonts w:hint="eastAsia"/>
          <w:sz w:val="24"/>
        </w:rPr>
        <w:t>连续可外延次数≥</w:t>
      </w:r>
      <w:r>
        <w:rPr>
          <w:rFonts w:hint="eastAsia"/>
          <w:sz w:val="24"/>
        </w:rPr>
        <w:t xml:space="preserve"> 100炉，防止频繁清洁腔体。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外延蓝光、绿光的片内波长均匀性：std≤</w:t>
      </w:r>
      <w:r>
        <w:rPr>
          <w:rFonts w:hint="eastAsia"/>
          <w:sz w:val="24"/>
        </w:rPr>
        <w:t>0.5 nm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</w:rPr>
        <w:t>（6</w:t>
      </w:r>
      <w:r>
        <w:rPr>
          <w:rFonts w:hint="eastAsia"/>
          <w:sz w:val="24"/>
          <w:lang w:eastAsia="zh-TW"/>
        </w:rPr>
        <w:t>寸蓝宝石衬底）</w:t>
      </w:r>
      <w:r>
        <w:rPr>
          <w:rFonts w:hint="eastAsia"/>
          <w:sz w:val="24"/>
        </w:rPr>
        <w:t>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外延蓝光</w:t>
      </w:r>
      <w:bookmarkStart w:id="0" w:name="OLE_LINK1"/>
      <w:r>
        <w:rPr>
          <w:rFonts w:hint="eastAsia"/>
          <w:sz w:val="24"/>
        </w:rPr>
        <w:t>、</w:t>
      </w:r>
      <w:bookmarkEnd w:id="0"/>
      <w:r>
        <w:rPr>
          <w:rFonts w:hint="eastAsia"/>
          <w:sz w:val="24"/>
        </w:rPr>
        <w:t>绿光的片与片之间的波长均匀性：std ≤</w:t>
      </w:r>
      <w:r>
        <w:rPr>
          <w:rFonts w:hint="eastAsia"/>
          <w:sz w:val="24"/>
        </w:rPr>
        <w:t xml:space="preserve"> 1nm （6</w:t>
      </w:r>
      <w:r>
        <w:rPr>
          <w:rFonts w:hint="eastAsia"/>
          <w:sz w:val="24"/>
          <w:lang w:eastAsia="zh-TW"/>
        </w:rPr>
        <w:t>寸蓝宝石</w:t>
      </w:r>
      <w:bookmarkStart w:id="1" w:name="OLE_LINK2"/>
      <w:r>
        <w:rPr>
          <w:rFonts w:hint="eastAsia"/>
          <w:sz w:val="24"/>
          <w:lang w:eastAsia="zh-TW"/>
        </w:rPr>
        <w:t>衬底</w:t>
      </w:r>
      <w:bookmarkEnd w:id="1"/>
      <w:r>
        <w:rPr>
          <w:rFonts w:hint="eastAsia"/>
          <w:sz w:val="24"/>
          <w:lang w:eastAsia="zh-TW"/>
        </w:rPr>
        <w:t>）</w:t>
      </w:r>
      <w:r>
        <w:rPr>
          <w:rFonts w:hint="eastAsia"/>
          <w:sz w:val="24"/>
        </w:rPr>
        <w:t>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外延片表面颗粒物缺陷（≥</w:t>
      </w:r>
      <w:r>
        <w:rPr>
          <w:rFonts w:hint="eastAsia"/>
          <w:sz w:val="24"/>
        </w:rPr>
        <w:t>0.3μm</w:t>
      </w:r>
      <w:r>
        <w:rPr>
          <w:rFonts w:hint="eastAsia"/>
          <w:sz w:val="24"/>
        </w:rPr>
        <w:t>）密度：≤</w:t>
      </w:r>
      <w:r>
        <w:rPr>
          <w:rFonts w:hint="eastAsia"/>
          <w:sz w:val="24"/>
        </w:rPr>
        <w:t>100个（6</w:t>
      </w:r>
      <w:r>
        <w:rPr>
          <w:rFonts w:hint="eastAsia"/>
          <w:sz w:val="24"/>
        </w:rPr>
        <w:t>寸</w:t>
      </w:r>
      <w:r>
        <w:rPr>
          <w:rFonts w:hint="eastAsia"/>
          <w:sz w:val="24"/>
          <w:lang w:eastAsia="zh-TW"/>
        </w:rPr>
        <w:t>蓝宝石衬底</w:t>
      </w:r>
      <w:r>
        <w:rPr>
          <w:rFonts w:hint="eastAsia"/>
          <w:sz w:val="24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86877"/>
    <w:multiLevelType w:val="multilevel"/>
    <w:tmpl w:val="1F2868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E6792"/>
    <w:rsid w:val="00154ECD"/>
    <w:rsid w:val="00211601"/>
    <w:rsid w:val="002666E3"/>
    <w:rsid w:val="002937C3"/>
    <w:rsid w:val="002A1CCC"/>
    <w:rsid w:val="002C1C6B"/>
    <w:rsid w:val="00317434"/>
    <w:rsid w:val="003325C2"/>
    <w:rsid w:val="00344E93"/>
    <w:rsid w:val="003539CF"/>
    <w:rsid w:val="00384D8E"/>
    <w:rsid w:val="003913FD"/>
    <w:rsid w:val="003C2A51"/>
    <w:rsid w:val="00407A73"/>
    <w:rsid w:val="004219C3"/>
    <w:rsid w:val="00436AE2"/>
    <w:rsid w:val="0048642F"/>
    <w:rsid w:val="004A3807"/>
    <w:rsid w:val="004D0AA4"/>
    <w:rsid w:val="005635FC"/>
    <w:rsid w:val="00596CF8"/>
    <w:rsid w:val="005E20F7"/>
    <w:rsid w:val="00695F92"/>
    <w:rsid w:val="006C465F"/>
    <w:rsid w:val="00741A1E"/>
    <w:rsid w:val="007468D0"/>
    <w:rsid w:val="007C65E6"/>
    <w:rsid w:val="007D4FE5"/>
    <w:rsid w:val="00946F31"/>
    <w:rsid w:val="00947859"/>
    <w:rsid w:val="009A5FD3"/>
    <w:rsid w:val="009D451F"/>
    <w:rsid w:val="00A85B01"/>
    <w:rsid w:val="00AC3A99"/>
    <w:rsid w:val="00B115E5"/>
    <w:rsid w:val="00B60BC5"/>
    <w:rsid w:val="00BA4DA6"/>
    <w:rsid w:val="00BD70FC"/>
    <w:rsid w:val="00C81BD2"/>
    <w:rsid w:val="00C853A3"/>
    <w:rsid w:val="00C87C2D"/>
    <w:rsid w:val="00C95765"/>
    <w:rsid w:val="00D6397D"/>
    <w:rsid w:val="00D800D3"/>
    <w:rsid w:val="00DE0368"/>
    <w:rsid w:val="00E636D4"/>
    <w:rsid w:val="00F00F61"/>
    <w:rsid w:val="00F1510B"/>
    <w:rsid w:val="00F66654"/>
    <w:rsid w:val="00FD7DDE"/>
    <w:rsid w:val="00FF66A8"/>
    <w:rsid w:val="02C017FC"/>
    <w:rsid w:val="0416055F"/>
    <w:rsid w:val="05641D46"/>
    <w:rsid w:val="05D37202"/>
    <w:rsid w:val="0B204F69"/>
    <w:rsid w:val="0E72281B"/>
    <w:rsid w:val="1E1B7B7F"/>
    <w:rsid w:val="23704833"/>
    <w:rsid w:val="344D6161"/>
    <w:rsid w:val="3F235BB1"/>
    <w:rsid w:val="49A75F8E"/>
    <w:rsid w:val="4C92389F"/>
    <w:rsid w:val="4D785339"/>
    <w:rsid w:val="5C930675"/>
    <w:rsid w:val="5CEC448C"/>
    <w:rsid w:val="763E6C2C"/>
    <w:rsid w:val="7A9D64D7"/>
    <w:rsid w:val="7DA3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Header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Footer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Comment Text Char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Comment Subject Char"/>
    <w:basedOn w:val="13"/>
    <w:link w:val="6"/>
    <w:semiHidden/>
    <w:qFormat/>
    <w:uiPriority w:val="99"/>
    <w:rPr>
      <w:b/>
      <w:bCs/>
      <w:kern w:val="2"/>
      <w:sz w:val="21"/>
      <w:szCs w:val="24"/>
    </w:rPr>
  </w:style>
  <w:style w:type="paragraph" w:customStyle="1" w:styleId="15">
    <w:name w:val="Revision1"/>
    <w:hidden/>
    <w:semiHidden/>
    <w:qFormat/>
    <w:uiPriority w:val="99"/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customStyle="1" w:styleId="16">
    <w:name w:val="Balloon Text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1045</Characters>
  <Lines>8</Lines>
  <Paragraphs>2</Paragraphs>
  <TotalTime>4</TotalTime>
  <ScaleCrop>false</ScaleCrop>
  <LinksUpToDate>false</LinksUpToDate>
  <CharactersWithSpaces>1226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金娟 徐</dc:creator>
  <cp:lastModifiedBy>WPS_1612838070</cp:lastModifiedBy>
  <dcterms:modified xsi:type="dcterms:W3CDTF">2022-08-04T09:04:44Z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76092BE59C7A42248306311E49752EFD</vt:lpwstr>
  </property>
</Properties>
</file>