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波长</w:t>
      </w:r>
      <w:r>
        <w:rPr>
          <w:sz w:val="24"/>
        </w:rPr>
        <w:t>可调谐拉曼</w:t>
      </w:r>
      <w:r>
        <w:rPr>
          <w:rFonts w:hint="eastAsia"/>
          <w:sz w:val="24"/>
        </w:rPr>
        <w:t>光谱仪</w:t>
      </w:r>
      <w:r>
        <w:rPr>
          <w:sz w:val="24"/>
        </w:rPr>
        <w:t>需包含如下几部分：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主机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软件；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波长</w:t>
      </w:r>
      <w:r>
        <w:rPr>
          <w:b/>
          <w:sz w:val="24"/>
        </w:rPr>
        <w:t>可调谐拉曼</w:t>
      </w:r>
      <w:r>
        <w:rPr>
          <w:rFonts w:hint="eastAsia"/>
          <w:b/>
          <w:sz w:val="24"/>
        </w:rPr>
        <w:t>光谱仪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>
        <w:rPr>
          <w:rFonts w:hint="eastAsia"/>
          <w:bCs/>
          <w:sz w:val="24"/>
        </w:rPr>
        <w:t>将波长</w:t>
      </w:r>
      <w:r>
        <w:rPr>
          <w:bCs/>
          <w:sz w:val="24"/>
        </w:rPr>
        <w:t>可调谐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拉曼激发光源</w:t>
      </w:r>
      <w:r>
        <w:rPr>
          <w:rFonts w:hint="eastAsia"/>
          <w:bCs/>
          <w:sz w:val="24"/>
        </w:rPr>
        <w:t>引入到</w:t>
      </w:r>
      <w:r>
        <w:rPr>
          <w:bCs/>
          <w:sz w:val="24"/>
        </w:rPr>
        <w:t>样品上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收集和</w:t>
      </w:r>
      <w:r>
        <w:rPr>
          <w:rFonts w:hint="eastAsia"/>
          <w:bCs/>
          <w:sz w:val="24"/>
        </w:rPr>
        <w:t>检测</w:t>
      </w:r>
      <w:r>
        <w:rPr>
          <w:bCs/>
          <w:sz w:val="24"/>
        </w:rPr>
        <w:t>拉曼散射</w:t>
      </w:r>
      <w:r>
        <w:rPr>
          <w:rFonts w:hint="eastAsia"/>
          <w:bCs/>
          <w:sz w:val="24"/>
        </w:rPr>
        <w:t>信号</w:t>
      </w:r>
      <w:r>
        <w:rPr>
          <w:bCs/>
          <w:sz w:val="24"/>
        </w:rPr>
        <w:t>光</w:t>
      </w:r>
      <w:r>
        <w:rPr>
          <w:rFonts w:hint="eastAsia"/>
          <w:bCs/>
          <w:sz w:val="24"/>
        </w:rPr>
        <w:t>。</w:t>
      </w:r>
      <w:bookmarkStart w:id="0" w:name="_GoBack"/>
      <w:bookmarkEnd w:id="0"/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兼容需求：兼容</w:t>
      </w:r>
      <w:r>
        <w:rPr>
          <w:rFonts w:hint="eastAsia"/>
          <w:bCs/>
          <w:sz w:val="24"/>
        </w:rPr>
        <w:t>波长</w:t>
      </w:r>
      <w:r>
        <w:rPr>
          <w:bCs/>
          <w:sz w:val="24"/>
        </w:rPr>
        <w:t>范围</w:t>
      </w:r>
      <w:r>
        <w:rPr>
          <w:rFonts w:hint="eastAsia"/>
          <w:bCs/>
          <w:sz w:val="24"/>
        </w:rPr>
        <w:t>在</w:t>
      </w:r>
      <w:r>
        <w:rPr>
          <w:bCs/>
          <w:sz w:val="24"/>
        </w:rPr>
        <w:t xml:space="preserve">200-1000 nm 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可调谐激光器</w:t>
      </w:r>
      <w:r>
        <w:rPr>
          <w:rFonts w:hint="eastAsia"/>
          <w:bCs/>
          <w:sz w:val="24"/>
        </w:rPr>
        <w:t>。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）主机参数：</w:t>
      </w:r>
    </w:p>
    <w:p>
      <w:pPr>
        <w:pStyle w:val="9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光谱仪主机整体性好，框架式结构，显微镜，光路光学元件，光谱仪及CCD探测器等主要部件都集成在一个整体性机箱内或机箱上，光学稳定性好。</w:t>
      </w:r>
    </w:p>
    <w:p>
      <w:pPr>
        <w:pStyle w:val="9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采用消像散C-T全反射式光学设计，在整个光谱范围内无色差。</w:t>
      </w:r>
    </w:p>
    <w:p>
      <w:pPr>
        <w:pStyle w:val="9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采用三级光谱仪整体设计，包括单级拉曼测量模式，相加模式和相减模式。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4、可测量正反斯托克斯拉曼散射光谱。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5、单级光谱仪焦长≥500mm，相加模式焦长≥1500mm。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6、光谱分辨率（单级）：≤1cm</w:t>
      </w:r>
      <w:r>
        <w:rPr>
          <w:szCs w:val="21"/>
          <w:vertAlign w:val="superscript"/>
        </w:rPr>
        <w:t>-1</w:t>
      </w:r>
      <w:r>
        <w:rPr>
          <w:szCs w:val="21"/>
        </w:rPr>
        <w:t>（1800刻线，585nm氖灯线半高全宽）。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7、光谱重复性：≤±0.2cm</w:t>
      </w:r>
      <w:r>
        <w:rPr>
          <w:szCs w:val="21"/>
          <w:vertAlign w:val="superscript"/>
        </w:rPr>
        <w:t>-1</w:t>
      </w:r>
      <w:r>
        <w:rPr>
          <w:szCs w:val="21"/>
        </w:rPr>
        <w:t>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8、自动中间狭缝，0-50mm自动连续可调。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9、开放式显微镜，同光谱仪耦合成一刚性整体。显微镜平台底座可拆卸，以适应较大的样品，可配接原位催化池、原位电化学池及其它定制化附件。聚焦方式采用调节显微物镜，不调节样品台。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10、物镜：5X(0.10, 19.6mm)，10×（0.25，10.6mm），LWD 50×（0.5，10.6mm），100×（0.9，0.21mm）</w:t>
      </w:r>
      <w:r>
        <w:rPr>
          <w:rFonts w:hint="eastAsia"/>
          <w:szCs w:val="21"/>
        </w:rPr>
        <w:t>，</w:t>
      </w:r>
      <w:r>
        <w:rPr>
          <w:szCs w:val="21"/>
        </w:rPr>
        <w:t>15XUVB</w:t>
      </w:r>
      <w:r>
        <w:rPr>
          <w:rFonts w:hint="eastAsia"/>
          <w:szCs w:val="21"/>
        </w:rPr>
        <w:t>（0</w:t>
      </w:r>
      <w:r>
        <w:rPr>
          <w:szCs w:val="21"/>
        </w:rPr>
        <w:t>.32</w:t>
      </w:r>
      <w:r>
        <w:rPr>
          <w:rFonts w:hint="eastAsia"/>
          <w:szCs w:val="21"/>
        </w:rPr>
        <w:t>，8</w:t>
      </w:r>
      <w:r>
        <w:rPr>
          <w:szCs w:val="21"/>
        </w:rPr>
        <w:t>.5</w:t>
      </w:r>
      <w:r>
        <w:rPr>
          <w:rFonts w:hint="eastAsia"/>
          <w:szCs w:val="21"/>
        </w:rPr>
        <w:t>mm），</w:t>
      </w:r>
      <w:r>
        <w:rPr>
          <w:szCs w:val="21"/>
        </w:rPr>
        <w:t>40XUVB</w:t>
      </w:r>
      <w:r>
        <w:rPr>
          <w:rFonts w:hint="eastAsia"/>
          <w:szCs w:val="21"/>
        </w:rPr>
        <w:t>（0</w:t>
      </w:r>
      <w:r>
        <w:rPr>
          <w:szCs w:val="21"/>
        </w:rPr>
        <w:t>.5</w:t>
      </w:r>
      <w:r>
        <w:rPr>
          <w:rFonts w:hint="eastAsia"/>
          <w:szCs w:val="21"/>
        </w:rPr>
        <w:t>，</w:t>
      </w:r>
      <w:r>
        <w:rPr>
          <w:szCs w:val="21"/>
        </w:rPr>
        <w:t>1</w:t>
      </w:r>
      <w:r>
        <w:rPr>
          <w:rFonts w:hint="eastAsia"/>
          <w:szCs w:val="21"/>
        </w:rPr>
        <w:t>mm），</w:t>
      </w:r>
      <w:r>
        <w:rPr>
          <w:szCs w:val="21"/>
        </w:rPr>
        <w:t>15XNUV</w:t>
      </w:r>
      <w:r>
        <w:rPr>
          <w:rFonts w:hint="eastAsia"/>
          <w:szCs w:val="21"/>
        </w:rPr>
        <w:t>（0</w:t>
      </w:r>
      <w:r>
        <w:rPr>
          <w:szCs w:val="21"/>
        </w:rPr>
        <w:t>.32</w:t>
      </w:r>
      <w:r>
        <w:rPr>
          <w:rFonts w:hint="eastAsia"/>
          <w:szCs w:val="21"/>
        </w:rPr>
        <w:t>，</w:t>
      </w:r>
      <w:r>
        <w:rPr>
          <w:szCs w:val="21"/>
        </w:rPr>
        <w:t>8.5</w:t>
      </w:r>
      <w:r>
        <w:rPr>
          <w:rFonts w:hint="eastAsia"/>
          <w:szCs w:val="21"/>
        </w:rPr>
        <w:t>mm），</w:t>
      </w:r>
      <w:r>
        <w:rPr>
          <w:szCs w:val="21"/>
        </w:rPr>
        <w:t>40XNUV</w:t>
      </w:r>
      <w:r>
        <w:rPr>
          <w:rFonts w:hint="eastAsia"/>
          <w:szCs w:val="21"/>
        </w:rPr>
        <w:t>（0</w:t>
      </w:r>
      <w:r>
        <w:rPr>
          <w:szCs w:val="21"/>
        </w:rPr>
        <w:t>.5</w:t>
      </w:r>
      <w:r>
        <w:rPr>
          <w:rFonts w:hint="eastAsia"/>
          <w:szCs w:val="21"/>
        </w:rPr>
        <w:t>，</w:t>
      </w:r>
      <w:r>
        <w:rPr>
          <w:szCs w:val="21"/>
        </w:rPr>
        <w:t>1</w:t>
      </w:r>
      <w:r>
        <w:rPr>
          <w:rFonts w:hint="eastAsia"/>
          <w:szCs w:val="21"/>
        </w:rPr>
        <w:t>mm）。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11、反射白光照明、彩色摄像头。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12、采用机械共焦针孔，共焦深度10um-1.2mm连续可调，真正实现三维空间滤波。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、第一出口CCD探测器，量子效率：</w:t>
      </w:r>
      <w:r>
        <w:rPr>
          <w:szCs w:val="21"/>
        </w:rPr>
        <w:t>&gt;55%(750nm)。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14、</w:t>
      </w:r>
      <w:r>
        <w:rPr>
          <w:rFonts w:hint="eastAsia"/>
          <w:szCs w:val="21"/>
        </w:rPr>
        <w:t>第二出口CCD探测器，</w:t>
      </w:r>
      <w:r>
        <w:rPr>
          <w:szCs w:val="21"/>
        </w:rPr>
        <w:t>220</w:t>
      </w:r>
      <w:r>
        <w:rPr>
          <w:rFonts w:hint="eastAsia"/>
          <w:szCs w:val="21"/>
        </w:rPr>
        <w:t>nm至</w:t>
      </w:r>
      <w:r>
        <w:rPr>
          <w:szCs w:val="21"/>
        </w:rPr>
        <w:t>550 nm</w:t>
      </w:r>
      <w:r>
        <w:rPr>
          <w:rFonts w:hint="eastAsia"/>
          <w:szCs w:val="21"/>
        </w:rPr>
        <w:t>之间，量子效率</w:t>
      </w:r>
      <w:r>
        <w:rPr>
          <w:szCs w:val="21"/>
        </w:rPr>
        <w:t>&gt; 40%</w:t>
      </w:r>
    </w:p>
    <w:p>
      <w:pPr>
        <w:spacing w:line="276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附件参数： 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1、</w:t>
      </w:r>
      <w:r>
        <w:rPr>
          <w:rFonts w:hint="eastAsia"/>
          <w:szCs w:val="21"/>
        </w:rPr>
        <w:t>6</w:t>
      </w:r>
      <w:r>
        <w:rPr>
          <w:szCs w:val="21"/>
        </w:rPr>
        <w:t>33nm</w:t>
      </w:r>
      <w:r>
        <w:rPr>
          <w:rFonts w:hint="eastAsia"/>
          <w:szCs w:val="21"/>
        </w:rPr>
        <w:t>或532</w:t>
      </w:r>
      <w:r>
        <w:rPr>
          <w:szCs w:val="21"/>
        </w:rPr>
        <w:t>nm 激发波长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1.1、激光功率≥30mW。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1.2、瑞利滤光片，低波数≤100 cm-1。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1.3、三级模式拉曼低波数≤10 cm-1。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2、高精度XYZ自动平台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2.1、平台扫描范围：X≥75mm，Y≥50mm，Z≥20mm。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2.2、XYZ自动，最小步进≤50nm，采用编码器闭环反馈，反馈精度50nm。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2.3、自动定位测量点和进行光谱成像。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2.4、白光扩展成像，最大成像区域可达75×50mm。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3、超快速成像附件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3.1、成像速率：≤10ms/光谱。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3.2、一次性快速成像≥100万张光谱。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3.3、成像附件适合各激发波长。</w:t>
      </w:r>
    </w:p>
    <w:p>
      <w:pPr>
        <w:spacing w:line="276" w:lineRule="auto"/>
        <w:ind w:left="36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、</w:t>
      </w:r>
      <w:r>
        <w:t>不规则表面</w:t>
      </w:r>
      <w:r>
        <w:rPr>
          <w:rFonts w:hint="eastAsia" w:ascii="宋体" w:hAnsi="宋体"/>
          <w:bCs/>
          <w:szCs w:val="21"/>
        </w:rPr>
        <w:t>激光</w:t>
      </w:r>
      <w:r>
        <w:rPr>
          <w:rFonts w:ascii="宋体" w:hAnsi="宋体"/>
          <w:bCs/>
          <w:szCs w:val="21"/>
        </w:rPr>
        <w:t>扫描自动聚焦</w:t>
      </w:r>
      <w:r>
        <w:rPr>
          <w:rFonts w:hint="eastAsia" w:ascii="宋体" w:hAnsi="宋体"/>
          <w:bCs/>
          <w:szCs w:val="21"/>
        </w:rPr>
        <w:t>三维拉曼</w:t>
      </w:r>
      <w:r>
        <w:t>成像附件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4.1、快速逐层聚焦成像。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4.2、白光像三维重构，绘制不规则表面样品三维形貌图。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4.3、自动记录样品点三维坐标。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4.4、大范围预扫描（最大支持平台扫描范围），无需逐点重新聚焦，提高成像速度。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4.5、自动追踪样品表面三维坐标。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4.6、软件自动绘制三维拉曼光谱成像。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5、外部连续激光耦合附件</w:t>
      </w:r>
    </w:p>
    <w:p>
      <w:pPr>
        <w:spacing w:line="276" w:lineRule="auto"/>
        <w:ind w:left="360"/>
        <w:rPr>
          <w:szCs w:val="21"/>
        </w:rPr>
      </w:pPr>
      <w:r>
        <w:rPr>
          <w:rFonts w:hint="eastAsia"/>
          <w:szCs w:val="21"/>
        </w:rPr>
        <w:t>（3</w:t>
      </w:r>
      <w:r>
        <w:rPr>
          <w:szCs w:val="21"/>
        </w:rPr>
        <w:t xml:space="preserve">）软件及其功能： 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1、专业拉曼及发光光谱采集和处理软件包 - 包括仪器控制，数据采集、计算和处理及曲线拟合等各项功能。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2、数据采集：包括单点光谱采集；自动多点光谱采集，多维度成像：一维（线，时间，温度，压力等）；二维（XY表面，XZ/YZ切片等）；三维（XYZ立体），超快速成像等。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3、数据处理：包括实时荧光校正，降噪，去背景，平滑等。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4、数据分析：峰位拟合，CLS峰位拟合，成像分析等。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5、报告输出：可自定义输出报告模板，自动输出实验报告。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6、光谱软件权限控制：可建立多用户权限，如管理员，专家，实验员等，保证后台操作不被轻易篡改。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7、自动编程功能：具有用户自动化编程方法，可保存实验条件等，一键调用实验条件。</w:t>
      </w:r>
    </w:p>
    <w:p>
      <w:pPr>
        <w:spacing w:line="276" w:lineRule="auto"/>
        <w:ind w:left="360"/>
        <w:rPr>
          <w:szCs w:val="21"/>
        </w:rPr>
      </w:pPr>
      <w:r>
        <w:rPr>
          <w:szCs w:val="21"/>
        </w:rPr>
        <w:t>8、光谱采集模式：≥4种，包括单窗口采集模式，多窗口连续采集模式（无缝接谱），多窗口断续采集模式（扩展动态响应范围），连续扫描采集模式（平滑曲线）。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7A214"/>
    <w:multiLevelType w:val="singleLevel"/>
    <w:tmpl w:val="1437A21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16899"/>
    <w:multiLevelType w:val="multilevel"/>
    <w:tmpl w:val="30916899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 w:ascii="Times New Roman" w:hAnsi="Times New Roman"/>
        <w:b w:val="0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N2UyZWU1NzVhNzYwYTE4Njg5NzgxMTU2MTAyMDIifQ=="/>
  </w:docVars>
  <w:rsids>
    <w:rsidRoot w:val="007468D0"/>
    <w:rsid w:val="00046DDD"/>
    <w:rsid w:val="00251046"/>
    <w:rsid w:val="002666E3"/>
    <w:rsid w:val="002A1CCC"/>
    <w:rsid w:val="00310B04"/>
    <w:rsid w:val="00317434"/>
    <w:rsid w:val="003325C2"/>
    <w:rsid w:val="00344E93"/>
    <w:rsid w:val="003539CF"/>
    <w:rsid w:val="003913FD"/>
    <w:rsid w:val="00407A73"/>
    <w:rsid w:val="00436AE2"/>
    <w:rsid w:val="00455FDC"/>
    <w:rsid w:val="0048642F"/>
    <w:rsid w:val="004C316C"/>
    <w:rsid w:val="004D0AA4"/>
    <w:rsid w:val="005635FC"/>
    <w:rsid w:val="00596CF8"/>
    <w:rsid w:val="005E20F7"/>
    <w:rsid w:val="00690F80"/>
    <w:rsid w:val="00695F92"/>
    <w:rsid w:val="006C465F"/>
    <w:rsid w:val="00725A27"/>
    <w:rsid w:val="00737E3E"/>
    <w:rsid w:val="00741A1E"/>
    <w:rsid w:val="007468D0"/>
    <w:rsid w:val="00947859"/>
    <w:rsid w:val="009A5FD3"/>
    <w:rsid w:val="009D451F"/>
    <w:rsid w:val="00A25142"/>
    <w:rsid w:val="00A51D36"/>
    <w:rsid w:val="00B115E5"/>
    <w:rsid w:val="00B60BC5"/>
    <w:rsid w:val="00C00741"/>
    <w:rsid w:val="00C853A3"/>
    <w:rsid w:val="00C95765"/>
    <w:rsid w:val="00D6397D"/>
    <w:rsid w:val="00D800D3"/>
    <w:rsid w:val="00DE0368"/>
    <w:rsid w:val="00E636D4"/>
    <w:rsid w:val="00E85B92"/>
    <w:rsid w:val="00F00F61"/>
    <w:rsid w:val="00F66654"/>
    <w:rsid w:val="05641D46"/>
    <w:rsid w:val="7B4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8"/>
    <w:basedOn w:val="1"/>
    <w:next w:val="8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1319</Words>
  <Characters>1601</Characters>
  <Lines>11</Lines>
  <Paragraphs>3</Paragraphs>
  <TotalTime>3</TotalTime>
  <ScaleCrop>false</ScaleCrop>
  <LinksUpToDate>false</LinksUpToDate>
  <CharactersWithSpaces>1614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2022-02-12T00:26:00Z</dcterms:created>
  <dc:creator>金娟 徐</dc:creator>
  <cp:lastModifiedBy>旧猫</cp:lastModifiedBy>
  <dcterms:modified xsi:type="dcterms:W3CDTF">2022-07-21T09:48:10Z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5E4D45AE61624D2A8A7F441A19D6206D</vt:lpwstr>
  </property>
</Properties>
</file>