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901" w:rsidRDefault="007C7695">
      <w:pPr>
        <w:rPr>
          <w:sz w:val="24"/>
        </w:rPr>
      </w:pPr>
      <w:r w:rsidRPr="007C7695">
        <w:rPr>
          <w:rFonts w:hint="eastAsia"/>
          <w:sz w:val="24"/>
        </w:rPr>
        <w:t>连续波</w:t>
      </w:r>
      <w:r w:rsidRPr="007C7695">
        <w:rPr>
          <w:rFonts w:hint="eastAsia"/>
          <w:sz w:val="24"/>
        </w:rPr>
        <w:t>OPO</w:t>
      </w:r>
      <w:r w:rsidRPr="007C7695">
        <w:rPr>
          <w:rFonts w:hint="eastAsia"/>
          <w:sz w:val="24"/>
        </w:rPr>
        <w:t>波长可调谐激光器</w:t>
      </w:r>
      <w:r w:rsidR="000657AC">
        <w:rPr>
          <w:sz w:val="24"/>
        </w:rPr>
        <w:t>需包含如下</w:t>
      </w:r>
      <w:r w:rsidR="000657AC">
        <w:rPr>
          <w:rFonts w:hint="eastAsia"/>
          <w:sz w:val="24"/>
        </w:rPr>
        <w:t>两</w:t>
      </w:r>
      <w:r w:rsidR="00D14CFB">
        <w:rPr>
          <w:sz w:val="24"/>
        </w:rPr>
        <w:t>部分：</w:t>
      </w:r>
    </w:p>
    <w:p w:rsidR="00306901" w:rsidRPr="007C7695" w:rsidRDefault="007C7695" w:rsidP="007C7695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激光发射</w:t>
      </w:r>
      <w:r>
        <w:rPr>
          <w:sz w:val="24"/>
        </w:rPr>
        <w:t>主机</w:t>
      </w:r>
      <w:r w:rsidR="002460F6">
        <w:rPr>
          <w:sz w:val="24"/>
        </w:rPr>
        <w:t>；</w:t>
      </w:r>
    </w:p>
    <w:p w:rsidR="007C7695" w:rsidRPr="000657AC" w:rsidRDefault="00D251D4" w:rsidP="007C7695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控制</w:t>
      </w:r>
      <w:r>
        <w:rPr>
          <w:sz w:val="24"/>
        </w:rPr>
        <w:t>软件</w:t>
      </w:r>
      <w:r w:rsidR="00D14CFB">
        <w:rPr>
          <w:sz w:val="24"/>
        </w:rPr>
        <w:t>；</w:t>
      </w:r>
    </w:p>
    <w:p w:rsidR="00306901" w:rsidRPr="004711C9" w:rsidRDefault="004711C9">
      <w:pPr>
        <w:pStyle w:val="a7"/>
        <w:numPr>
          <w:ilvl w:val="0"/>
          <w:numId w:val="2"/>
        </w:numPr>
        <w:ind w:firstLineChars="0"/>
        <w:rPr>
          <w:b/>
          <w:sz w:val="24"/>
        </w:rPr>
      </w:pPr>
      <w:r w:rsidRPr="004711C9">
        <w:rPr>
          <w:rFonts w:hint="eastAsia"/>
          <w:b/>
          <w:sz w:val="24"/>
        </w:rPr>
        <w:t>连续波</w:t>
      </w:r>
      <w:r w:rsidRPr="004711C9">
        <w:rPr>
          <w:rFonts w:hint="eastAsia"/>
          <w:b/>
          <w:sz w:val="24"/>
        </w:rPr>
        <w:t>OPO</w:t>
      </w:r>
      <w:r w:rsidRPr="004711C9">
        <w:rPr>
          <w:rFonts w:hint="eastAsia"/>
          <w:b/>
          <w:sz w:val="24"/>
        </w:rPr>
        <w:t>波长可调谐激光器</w:t>
      </w:r>
    </w:p>
    <w:p w:rsidR="00306901" w:rsidRDefault="004711C9">
      <w:pPr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系统</w:t>
      </w:r>
      <w:r w:rsidR="00DE7309">
        <w:rPr>
          <w:rFonts w:hint="eastAsia"/>
          <w:bCs/>
          <w:sz w:val="24"/>
        </w:rPr>
        <w:t>需求</w:t>
      </w:r>
      <w:r>
        <w:rPr>
          <w:bCs/>
          <w:sz w:val="24"/>
        </w:rPr>
        <w:t>功能描述：</w:t>
      </w:r>
      <w:r>
        <w:rPr>
          <w:rFonts w:hint="eastAsia"/>
          <w:bCs/>
          <w:sz w:val="24"/>
        </w:rPr>
        <w:t>发射波长在</w:t>
      </w:r>
      <w:r>
        <w:rPr>
          <w:bCs/>
          <w:sz w:val="24"/>
        </w:rPr>
        <w:t>可见光</w:t>
      </w:r>
      <w:r>
        <w:rPr>
          <w:rFonts w:hint="eastAsia"/>
          <w:bCs/>
          <w:sz w:val="24"/>
        </w:rPr>
        <w:t>500</w:t>
      </w:r>
      <w:r>
        <w:rPr>
          <w:bCs/>
          <w:sz w:val="24"/>
        </w:rPr>
        <w:t xml:space="preserve">-750 nm </w:t>
      </w:r>
      <w:r>
        <w:rPr>
          <w:rFonts w:hint="eastAsia"/>
          <w:bCs/>
          <w:sz w:val="24"/>
        </w:rPr>
        <w:t>区间</w:t>
      </w:r>
      <w:r>
        <w:rPr>
          <w:bCs/>
          <w:sz w:val="24"/>
        </w:rPr>
        <w:t>、近红外</w:t>
      </w:r>
      <w:r>
        <w:rPr>
          <w:rFonts w:hint="eastAsia"/>
          <w:bCs/>
          <w:sz w:val="24"/>
        </w:rPr>
        <w:t xml:space="preserve"> 1000</w:t>
      </w:r>
      <w:r>
        <w:rPr>
          <w:bCs/>
          <w:sz w:val="24"/>
        </w:rPr>
        <w:t xml:space="preserve">-1500 nm </w:t>
      </w:r>
      <w:r>
        <w:rPr>
          <w:rFonts w:hint="eastAsia"/>
          <w:bCs/>
          <w:sz w:val="24"/>
        </w:rPr>
        <w:t>和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1700-3500 nm </w:t>
      </w:r>
      <w:r>
        <w:rPr>
          <w:rFonts w:hint="eastAsia"/>
          <w:bCs/>
          <w:sz w:val="24"/>
        </w:rPr>
        <w:t>区间</w:t>
      </w:r>
      <w:r>
        <w:rPr>
          <w:bCs/>
          <w:sz w:val="24"/>
        </w:rPr>
        <w:t>连续可调的连续波单模激光。</w:t>
      </w:r>
    </w:p>
    <w:p w:rsidR="00DE7309" w:rsidRPr="00DE7309" w:rsidRDefault="00DE7309" w:rsidP="00DE7309">
      <w:pPr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兼容需求：</w:t>
      </w:r>
      <w:r>
        <w:rPr>
          <w:rFonts w:hint="eastAsia"/>
          <w:bCs/>
          <w:sz w:val="24"/>
        </w:rPr>
        <w:t>准直激光自由</w:t>
      </w:r>
      <w:r>
        <w:rPr>
          <w:bCs/>
          <w:sz w:val="24"/>
        </w:rPr>
        <w:t>空间输出</w:t>
      </w:r>
    </w:p>
    <w:p w:rsidR="00306901" w:rsidRDefault="00D14CFB">
      <w:pPr>
        <w:numPr>
          <w:ilvl w:val="0"/>
          <w:numId w:val="3"/>
        </w:numPr>
        <w:rPr>
          <w:bCs/>
          <w:sz w:val="24"/>
        </w:rPr>
      </w:pPr>
      <w:r>
        <w:rPr>
          <w:bCs/>
          <w:sz w:val="24"/>
        </w:rPr>
        <w:t>性能参数：</w:t>
      </w:r>
    </w:p>
    <w:p w:rsidR="00D251D4" w:rsidRPr="00D251D4" w:rsidRDefault="00D251D4" w:rsidP="00D251D4">
      <w:pPr>
        <w:pStyle w:val="a7"/>
        <w:numPr>
          <w:ilvl w:val="0"/>
          <w:numId w:val="4"/>
        </w:numPr>
        <w:ind w:firstLineChars="0"/>
        <w:rPr>
          <w:sz w:val="24"/>
        </w:rPr>
      </w:pPr>
      <w:r w:rsidRPr="00D251D4">
        <w:rPr>
          <w:rFonts w:hint="eastAsia"/>
          <w:sz w:val="24"/>
        </w:rPr>
        <w:t>激光发射</w:t>
      </w:r>
      <w:r w:rsidRPr="00D251D4">
        <w:rPr>
          <w:sz w:val="24"/>
        </w:rPr>
        <w:t>主机</w:t>
      </w:r>
    </w:p>
    <w:p w:rsidR="00306901" w:rsidRDefault="00D251D4">
      <w:pPr>
        <w:pStyle w:val="a7"/>
        <w:numPr>
          <w:ilvl w:val="1"/>
          <w:numId w:val="2"/>
        </w:numPr>
        <w:ind w:firstLineChars="0"/>
        <w:jc w:val="left"/>
        <w:rPr>
          <w:bCs/>
          <w:sz w:val="24"/>
        </w:rPr>
      </w:pPr>
      <w:r>
        <w:rPr>
          <w:bCs/>
          <w:sz w:val="24"/>
        </w:rPr>
        <w:t>激光发射主机机</w:t>
      </w:r>
      <w:r>
        <w:rPr>
          <w:rFonts w:hint="eastAsia"/>
          <w:bCs/>
          <w:sz w:val="24"/>
        </w:rPr>
        <w:t>箱内集成激光泵浦</w:t>
      </w:r>
      <w:r>
        <w:rPr>
          <w:bCs/>
          <w:sz w:val="24"/>
        </w:rPr>
        <w:t>光源</w:t>
      </w:r>
      <w:r>
        <w:rPr>
          <w:rFonts w:hint="eastAsia"/>
          <w:bCs/>
          <w:sz w:val="24"/>
        </w:rPr>
        <w:t>、</w:t>
      </w:r>
      <w:r>
        <w:rPr>
          <w:bCs/>
          <w:sz w:val="24"/>
        </w:rPr>
        <w:t>OPO</w:t>
      </w:r>
      <w:r>
        <w:rPr>
          <w:bCs/>
          <w:sz w:val="24"/>
        </w:rPr>
        <w:t>谐振腔</w:t>
      </w:r>
      <w:r>
        <w:rPr>
          <w:rFonts w:hint="eastAsia"/>
          <w:bCs/>
          <w:sz w:val="24"/>
        </w:rPr>
        <w:t>和</w:t>
      </w:r>
      <w:r>
        <w:rPr>
          <w:bCs/>
          <w:sz w:val="24"/>
        </w:rPr>
        <w:t>倍频模块</w:t>
      </w:r>
      <w:r>
        <w:rPr>
          <w:rFonts w:hint="eastAsia"/>
          <w:bCs/>
          <w:sz w:val="24"/>
        </w:rPr>
        <w:t>于</w:t>
      </w:r>
      <w:r>
        <w:rPr>
          <w:bCs/>
          <w:sz w:val="24"/>
        </w:rPr>
        <w:t>一体，无需手动跟换光学元件及调节光路。</w:t>
      </w:r>
    </w:p>
    <w:p w:rsidR="00D251D4" w:rsidRDefault="00D251D4">
      <w:pPr>
        <w:pStyle w:val="a7"/>
        <w:numPr>
          <w:ilvl w:val="1"/>
          <w:numId w:val="2"/>
        </w:numPr>
        <w:ind w:firstLineChars="0"/>
        <w:jc w:val="left"/>
        <w:rPr>
          <w:bCs/>
          <w:sz w:val="24"/>
        </w:rPr>
      </w:pPr>
      <w:r>
        <w:rPr>
          <w:rFonts w:hint="eastAsia"/>
          <w:bCs/>
          <w:sz w:val="24"/>
        </w:rPr>
        <w:t>激光</w:t>
      </w:r>
      <w:r>
        <w:rPr>
          <w:bCs/>
          <w:sz w:val="24"/>
        </w:rPr>
        <w:t>发射功率</w:t>
      </w:r>
      <w:r w:rsidR="006378C1">
        <w:rPr>
          <w:rFonts w:hint="eastAsia"/>
          <w:bCs/>
          <w:sz w:val="24"/>
        </w:rPr>
        <w:t>：</w:t>
      </w:r>
      <w:r w:rsidR="006378C1">
        <w:rPr>
          <w:sz w:val="24"/>
        </w:rPr>
        <w:t>≥300 mW</w:t>
      </w:r>
      <w:r w:rsidR="000657AC">
        <w:rPr>
          <w:sz w:val="24"/>
        </w:rPr>
        <w:t xml:space="preserve"> @</w:t>
      </w:r>
      <w:r w:rsidR="000657AC">
        <w:rPr>
          <w:rFonts w:hint="eastAsia"/>
          <w:bCs/>
          <w:sz w:val="24"/>
        </w:rPr>
        <w:t>500</w:t>
      </w:r>
      <w:r w:rsidR="000657AC">
        <w:rPr>
          <w:bCs/>
          <w:sz w:val="24"/>
        </w:rPr>
        <w:t>-750 nm</w:t>
      </w:r>
      <w:r w:rsidR="000657AC">
        <w:rPr>
          <w:rFonts w:hint="eastAsia"/>
          <w:sz w:val="24"/>
        </w:rPr>
        <w:t>、近</w:t>
      </w:r>
      <w:r w:rsidR="000657AC">
        <w:rPr>
          <w:sz w:val="24"/>
        </w:rPr>
        <w:t>红外</w:t>
      </w:r>
      <w:r w:rsidR="000657AC">
        <w:rPr>
          <w:sz w:val="24"/>
        </w:rPr>
        <w:t xml:space="preserve">≥300 </w:t>
      </w:r>
      <w:r w:rsidR="000657AC">
        <w:rPr>
          <w:rFonts w:hint="eastAsia"/>
          <w:bCs/>
          <w:sz w:val="24"/>
        </w:rPr>
        <w:t>1000</w:t>
      </w:r>
      <w:r w:rsidR="000657AC">
        <w:rPr>
          <w:bCs/>
          <w:sz w:val="24"/>
        </w:rPr>
        <w:t>-1500 nm</w:t>
      </w:r>
      <w:r w:rsidR="000657AC">
        <w:rPr>
          <w:rFonts w:hint="eastAsia"/>
          <w:bCs/>
          <w:sz w:val="24"/>
        </w:rPr>
        <w:t>、</w:t>
      </w:r>
      <w:r w:rsidR="000657AC">
        <w:rPr>
          <w:sz w:val="24"/>
        </w:rPr>
        <w:t xml:space="preserve"> ≥100 mW@</w:t>
      </w:r>
      <w:r w:rsidR="000657AC">
        <w:rPr>
          <w:bCs/>
          <w:sz w:val="24"/>
        </w:rPr>
        <w:t>1700-3500 nm</w:t>
      </w:r>
      <w:r w:rsidR="000657AC">
        <w:rPr>
          <w:rFonts w:hint="eastAsia"/>
          <w:sz w:val="24"/>
        </w:rPr>
        <w:t>。</w:t>
      </w:r>
    </w:p>
    <w:p w:rsidR="00306901" w:rsidRPr="000657AC" w:rsidRDefault="000657AC">
      <w:pPr>
        <w:pStyle w:val="a7"/>
        <w:numPr>
          <w:ilvl w:val="1"/>
          <w:numId w:val="2"/>
        </w:numPr>
        <w:ind w:firstLineChars="0"/>
        <w:jc w:val="left"/>
        <w:rPr>
          <w:bCs/>
          <w:sz w:val="24"/>
        </w:rPr>
      </w:pPr>
      <w:r>
        <w:rPr>
          <w:rFonts w:hint="eastAsia"/>
          <w:bCs/>
          <w:sz w:val="24"/>
        </w:rPr>
        <w:t>激光</w:t>
      </w:r>
      <w:r>
        <w:rPr>
          <w:bCs/>
          <w:sz w:val="24"/>
        </w:rPr>
        <w:t>线宽：</w:t>
      </w:r>
      <w:r w:rsidRPr="006555DE">
        <w:rPr>
          <w:rFonts w:hint="eastAsia"/>
          <w:sz w:val="24"/>
        </w:rPr>
        <w:t>&lt;1</w:t>
      </w:r>
      <w:r>
        <w:rPr>
          <w:sz w:val="24"/>
        </w:rPr>
        <w:t xml:space="preserve"> </w:t>
      </w:r>
      <w:r w:rsidRPr="006555DE">
        <w:rPr>
          <w:rFonts w:hint="eastAsia"/>
          <w:sz w:val="24"/>
        </w:rPr>
        <w:t>MHz</w:t>
      </w:r>
      <w:r>
        <w:rPr>
          <w:rFonts w:hint="eastAsia"/>
          <w:sz w:val="24"/>
        </w:rPr>
        <w:t>。</w:t>
      </w:r>
    </w:p>
    <w:p w:rsidR="000657AC" w:rsidRPr="000657AC" w:rsidRDefault="000657AC">
      <w:pPr>
        <w:pStyle w:val="a7"/>
        <w:numPr>
          <w:ilvl w:val="1"/>
          <w:numId w:val="2"/>
        </w:numPr>
        <w:ind w:firstLineChars="0"/>
        <w:jc w:val="left"/>
        <w:rPr>
          <w:bCs/>
          <w:sz w:val="24"/>
        </w:rPr>
      </w:pPr>
      <w:r>
        <w:rPr>
          <w:rFonts w:hint="eastAsia"/>
          <w:sz w:val="24"/>
        </w:rPr>
        <w:t>波长</w:t>
      </w:r>
      <w:r>
        <w:rPr>
          <w:sz w:val="24"/>
        </w:rPr>
        <w:t>稳定度：</w:t>
      </w:r>
      <w:r w:rsidRPr="006555DE">
        <w:rPr>
          <w:rFonts w:hint="eastAsia"/>
          <w:sz w:val="24"/>
        </w:rPr>
        <w:t>&lt;</w:t>
      </w:r>
      <w:r w:rsidR="00D755C9">
        <w:rPr>
          <w:sz w:val="24"/>
        </w:rPr>
        <w:t>2</w:t>
      </w:r>
      <w:r w:rsidRPr="006555DE">
        <w:rPr>
          <w:sz w:val="24"/>
        </w:rPr>
        <w:t>MHz</w:t>
      </w:r>
      <w:r>
        <w:rPr>
          <w:rFonts w:hint="eastAsia"/>
          <w:sz w:val="24"/>
        </w:rPr>
        <w:t>。</w:t>
      </w:r>
    </w:p>
    <w:p w:rsidR="000657AC" w:rsidRPr="000657AC" w:rsidRDefault="000657AC">
      <w:pPr>
        <w:pStyle w:val="a7"/>
        <w:numPr>
          <w:ilvl w:val="1"/>
          <w:numId w:val="2"/>
        </w:numPr>
        <w:ind w:firstLineChars="0"/>
        <w:jc w:val="left"/>
        <w:rPr>
          <w:bCs/>
          <w:sz w:val="24"/>
        </w:rPr>
      </w:pPr>
      <w:r>
        <w:rPr>
          <w:rFonts w:hint="eastAsia"/>
          <w:sz w:val="24"/>
        </w:rPr>
        <w:t>偏振</w:t>
      </w:r>
      <w:r>
        <w:rPr>
          <w:rFonts w:hint="eastAsia"/>
          <w:bCs/>
          <w:sz w:val="24"/>
        </w:rPr>
        <w:t>比：</w:t>
      </w:r>
      <w:r w:rsidRPr="006555DE">
        <w:rPr>
          <w:rFonts w:hint="eastAsia"/>
          <w:sz w:val="24"/>
        </w:rPr>
        <w:t>&gt;</w:t>
      </w:r>
      <w:r w:rsidRPr="006555DE">
        <w:rPr>
          <w:sz w:val="24"/>
        </w:rPr>
        <w:t>1000:1 (</w:t>
      </w:r>
      <w:r w:rsidRPr="006555DE">
        <w:rPr>
          <w:sz w:val="24"/>
        </w:rPr>
        <w:t>水平方向</w:t>
      </w:r>
      <w:r w:rsidRPr="006555DE">
        <w:rPr>
          <w:sz w:val="24"/>
        </w:rPr>
        <w:t>)</w:t>
      </w:r>
      <w:r>
        <w:rPr>
          <w:rFonts w:hint="eastAsia"/>
          <w:sz w:val="24"/>
        </w:rPr>
        <w:t>。</w:t>
      </w:r>
      <w:bookmarkStart w:id="0" w:name="_GoBack"/>
      <w:bookmarkEnd w:id="0"/>
    </w:p>
    <w:p w:rsidR="000657AC" w:rsidRPr="000657AC" w:rsidRDefault="000657AC">
      <w:pPr>
        <w:pStyle w:val="a7"/>
        <w:numPr>
          <w:ilvl w:val="1"/>
          <w:numId w:val="2"/>
        </w:numPr>
        <w:ind w:firstLineChars="0"/>
        <w:jc w:val="left"/>
        <w:rPr>
          <w:bCs/>
          <w:sz w:val="24"/>
        </w:rPr>
      </w:pPr>
      <w:r>
        <w:rPr>
          <w:rFonts w:hint="eastAsia"/>
          <w:sz w:val="24"/>
        </w:rPr>
        <w:t>横</w:t>
      </w:r>
      <w:r>
        <w:rPr>
          <w:sz w:val="24"/>
        </w:rPr>
        <w:t>模品质：</w:t>
      </w:r>
      <w:r>
        <w:rPr>
          <w:sz w:val="24"/>
        </w:rPr>
        <w:t>TEM</w:t>
      </w:r>
      <w:r w:rsidRPr="006555DE">
        <w:rPr>
          <w:sz w:val="24"/>
        </w:rPr>
        <w:t>00, M</w:t>
      </w:r>
      <w:r w:rsidRPr="006555DE">
        <w:rPr>
          <w:sz w:val="24"/>
        </w:rPr>
        <w:t>方因子</w:t>
      </w:r>
      <w:r w:rsidRPr="006555DE">
        <w:rPr>
          <w:rFonts w:hint="eastAsia"/>
          <w:sz w:val="24"/>
        </w:rPr>
        <w:t>&lt;</w:t>
      </w:r>
      <w:r w:rsidRPr="006555DE">
        <w:rPr>
          <w:sz w:val="24"/>
        </w:rPr>
        <w:t xml:space="preserve"> 1.2</w:t>
      </w:r>
      <w:r>
        <w:rPr>
          <w:rFonts w:hint="eastAsia"/>
          <w:sz w:val="24"/>
        </w:rPr>
        <w:t>。</w:t>
      </w:r>
    </w:p>
    <w:p w:rsidR="000657AC" w:rsidRDefault="000657AC">
      <w:pPr>
        <w:pStyle w:val="a7"/>
        <w:numPr>
          <w:ilvl w:val="1"/>
          <w:numId w:val="2"/>
        </w:numPr>
        <w:ind w:firstLineChars="0"/>
        <w:jc w:val="left"/>
        <w:rPr>
          <w:bCs/>
          <w:sz w:val="24"/>
        </w:rPr>
      </w:pPr>
      <w:r>
        <w:rPr>
          <w:rFonts w:hint="eastAsia"/>
          <w:sz w:val="24"/>
        </w:rPr>
        <w:t>功率</w:t>
      </w:r>
      <w:r>
        <w:rPr>
          <w:sz w:val="24"/>
        </w:rPr>
        <w:t>稳定性：</w:t>
      </w:r>
      <w:r w:rsidRPr="006555DE">
        <w:rPr>
          <w:rFonts w:hint="eastAsia"/>
          <w:sz w:val="24"/>
        </w:rPr>
        <w:t>&lt;</w:t>
      </w:r>
      <w:r w:rsidRPr="006555DE">
        <w:rPr>
          <w:sz w:val="24"/>
        </w:rPr>
        <w:t>5%</w:t>
      </w:r>
      <w:r>
        <w:rPr>
          <w:sz w:val="24"/>
          <w:lang w:val="da-DK"/>
        </w:rPr>
        <w:t>/5h</w:t>
      </w:r>
      <w:r>
        <w:rPr>
          <w:rFonts w:hint="eastAsia"/>
          <w:sz w:val="24"/>
          <w:lang w:val="da-DK"/>
        </w:rPr>
        <w:t>。</w:t>
      </w:r>
    </w:p>
    <w:p w:rsidR="00306901" w:rsidRDefault="00D14CFB">
      <w:pPr>
        <w:rPr>
          <w:bCs/>
          <w:sz w:val="24"/>
        </w:rPr>
      </w:pPr>
      <w:r>
        <w:rPr>
          <w:bCs/>
          <w:sz w:val="24"/>
        </w:rPr>
        <w:t>（</w:t>
      </w:r>
      <w:r>
        <w:rPr>
          <w:bCs/>
          <w:sz w:val="24"/>
        </w:rPr>
        <w:t>2</w:t>
      </w:r>
      <w:r w:rsidR="00D251D4">
        <w:rPr>
          <w:bCs/>
          <w:sz w:val="24"/>
        </w:rPr>
        <w:t>）</w:t>
      </w:r>
      <w:r w:rsidR="00D251D4">
        <w:rPr>
          <w:rFonts w:hint="eastAsia"/>
          <w:bCs/>
          <w:sz w:val="24"/>
        </w:rPr>
        <w:t>控制</w:t>
      </w:r>
      <w:r w:rsidR="00D251D4">
        <w:rPr>
          <w:bCs/>
          <w:sz w:val="24"/>
        </w:rPr>
        <w:t>软件</w:t>
      </w:r>
    </w:p>
    <w:p w:rsidR="00306901" w:rsidRDefault="00D14CFB">
      <w:pPr>
        <w:ind w:firstLine="480"/>
        <w:rPr>
          <w:bCs/>
          <w:sz w:val="24"/>
        </w:rPr>
      </w:pPr>
      <w:r>
        <w:rPr>
          <w:rFonts w:ascii="宋体" w:hAnsi="宋体" w:cs="宋体" w:hint="eastAsia"/>
          <w:bCs/>
          <w:sz w:val="24"/>
        </w:rPr>
        <w:t>①</w:t>
      </w:r>
      <w:r>
        <w:rPr>
          <w:bCs/>
          <w:sz w:val="24"/>
        </w:rPr>
        <w:t xml:space="preserve"> </w:t>
      </w:r>
      <w:r w:rsidR="006378C1">
        <w:rPr>
          <w:rFonts w:hint="eastAsia"/>
          <w:bCs/>
          <w:sz w:val="24"/>
        </w:rPr>
        <w:t>激发</w:t>
      </w:r>
      <w:r w:rsidR="006378C1">
        <w:rPr>
          <w:bCs/>
          <w:sz w:val="24"/>
        </w:rPr>
        <w:t>波长的选择</w:t>
      </w:r>
      <w:r w:rsidR="006378C1">
        <w:rPr>
          <w:rFonts w:hint="eastAsia"/>
          <w:bCs/>
          <w:sz w:val="24"/>
        </w:rPr>
        <w:t>调节</w:t>
      </w:r>
      <w:r w:rsidR="006378C1">
        <w:rPr>
          <w:bCs/>
          <w:sz w:val="24"/>
        </w:rPr>
        <w:t>由</w:t>
      </w:r>
      <w:r w:rsidR="006378C1">
        <w:rPr>
          <w:rFonts w:hint="eastAsia"/>
          <w:bCs/>
          <w:sz w:val="24"/>
        </w:rPr>
        <w:t>控制</w:t>
      </w:r>
      <w:r w:rsidR="006378C1">
        <w:rPr>
          <w:bCs/>
          <w:sz w:val="24"/>
        </w:rPr>
        <w:t>软件输入波长数值来实现，波长精度</w:t>
      </w:r>
      <w:r w:rsidR="006378C1">
        <w:rPr>
          <w:rFonts w:hint="eastAsia"/>
          <w:bCs/>
          <w:sz w:val="24"/>
        </w:rPr>
        <w:t>在</w:t>
      </w:r>
      <w:r w:rsidR="006378C1">
        <w:rPr>
          <w:bCs/>
          <w:sz w:val="24"/>
        </w:rPr>
        <w:t>可见光区域小于正负</w:t>
      </w:r>
      <w:r w:rsidR="006378C1">
        <w:rPr>
          <w:rFonts w:hint="eastAsia"/>
          <w:bCs/>
          <w:sz w:val="24"/>
        </w:rPr>
        <w:t xml:space="preserve"> 1</w:t>
      </w:r>
      <w:r w:rsidR="006378C1">
        <w:rPr>
          <w:bCs/>
          <w:sz w:val="24"/>
        </w:rPr>
        <w:t xml:space="preserve"> nm</w:t>
      </w:r>
      <w:r w:rsidR="006378C1">
        <w:rPr>
          <w:rFonts w:hint="eastAsia"/>
          <w:bCs/>
          <w:sz w:val="24"/>
        </w:rPr>
        <w:t>、</w:t>
      </w:r>
      <w:r w:rsidR="006378C1">
        <w:rPr>
          <w:bCs/>
          <w:sz w:val="24"/>
        </w:rPr>
        <w:t>在近红外区域小于正负</w:t>
      </w:r>
      <w:r w:rsidR="006378C1">
        <w:rPr>
          <w:rFonts w:hint="eastAsia"/>
          <w:bCs/>
          <w:sz w:val="24"/>
        </w:rPr>
        <w:t xml:space="preserve">5 </w:t>
      </w:r>
      <w:r w:rsidR="006378C1">
        <w:rPr>
          <w:bCs/>
          <w:sz w:val="24"/>
        </w:rPr>
        <w:t>nm</w:t>
      </w:r>
      <w:r w:rsidR="006378C1">
        <w:rPr>
          <w:rFonts w:hint="eastAsia"/>
          <w:bCs/>
          <w:sz w:val="24"/>
        </w:rPr>
        <w:t>。</w:t>
      </w:r>
    </w:p>
    <w:p w:rsidR="00306901" w:rsidRDefault="00D14CFB">
      <w:pPr>
        <w:ind w:firstLine="480"/>
        <w:rPr>
          <w:bCs/>
          <w:sz w:val="24"/>
        </w:rPr>
      </w:pPr>
      <w:r>
        <w:rPr>
          <w:rFonts w:ascii="宋体" w:hAnsi="宋体" w:cs="宋体" w:hint="eastAsia"/>
          <w:bCs/>
          <w:sz w:val="24"/>
        </w:rPr>
        <w:t>②</w:t>
      </w:r>
      <w:r w:rsidR="006378C1">
        <w:rPr>
          <w:bCs/>
          <w:sz w:val="24"/>
        </w:rPr>
        <w:t xml:space="preserve"> </w:t>
      </w:r>
      <w:r w:rsidR="006378C1">
        <w:rPr>
          <w:rFonts w:hint="eastAsia"/>
          <w:bCs/>
          <w:sz w:val="24"/>
        </w:rPr>
        <w:t>激光功率</w:t>
      </w:r>
      <w:r w:rsidR="006378C1">
        <w:rPr>
          <w:bCs/>
          <w:sz w:val="24"/>
        </w:rPr>
        <w:t>由</w:t>
      </w:r>
      <w:r w:rsidR="006378C1">
        <w:rPr>
          <w:rFonts w:hint="eastAsia"/>
          <w:bCs/>
          <w:sz w:val="24"/>
        </w:rPr>
        <w:t>软件</w:t>
      </w:r>
      <w:r w:rsidR="006378C1">
        <w:rPr>
          <w:bCs/>
          <w:sz w:val="24"/>
        </w:rPr>
        <w:t>控制</w:t>
      </w:r>
      <w:r w:rsidR="006378C1">
        <w:rPr>
          <w:rFonts w:hint="eastAsia"/>
          <w:bCs/>
          <w:sz w:val="24"/>
        </w:rPr>
        <w:t>。</w:t>
      </w:r>
    </w:p>
    <w:sectPr w:rsidR="00306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D2D" w:rsidRDefault="00321D2D" w:rsidP="00090521">
      <w:r>
        <w:separator/>
      </w:r>
    </w:p>
  </w:endnote>
  <w:endnote w:type="continuationSeparator" w:id="0">
    <w:p w:rsidR="00321D2D" w:rsidRDefault="00321D2D" w:rsidP="0009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D2D" w:rsidRDefault="00321D2D" w:rsidP="00090521">
      <w:r>
        <w:separator/>
      </w:r>
    </w:p>
  </w:footnote>
  <w:footnote w:type="continuationSeparator" w:id="0">
    <w:p w:rsidR="00321D2D" w:rsidRDefault="00321D2D" w:rsidP="00090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5621"/>
    <w:multiLevelType w:val="hybridMultilevel"/>
    <w:tmpl w:val="F3EEAD16"/>
    <w:lvl w:ilvl="0" w:tplc="25E631F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37A214"/>
    <w:multiLevelType w:val="singleLevel"/>
    <w:tmpl w:val="1437A214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2" w15:restartNumberingAfterBreak="0">
    <w:nsid w:val="24602AEC"/>
    <w:multiLevelType w:val="multilevel"/>
    <w:tmpl w:val="24602AE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0FF6B3C"/>
    <w:multiLevelType w:val="multilevel"/>
    <w:tmpl w:val="30FF6B3C"/>
    <w:lvl w:ilvl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D0"/>
    <w:rsid w:val="00046DDD"/>
    <w:rsid w:val="000657AC"/>
    <w:rsid w:val="00090521"/>
    <w:rsid w:val="002460F6"/>
    <w:rsid w:val="002666E3"/>
    <w:rsid w:val="002A1CCC"/>
    <w:rsid w:val="00306901"/>
    <w:rsid w:val="00317434"/>
    <w:rsid w:val="00321D2D"/>
    <w:rsid w:val="003325C2"/>
    <w:rsid w:val="00344E93"/>
    <w:rsid w:val="003539CF"/>
    <w:rsid w:val="003913FD"/>
    <w:rsid w:val="00407A73"/>
    <w:rsid w:val="00436AE2"/>
    <w:rsid w:val="004711C9"/>
    <w:rsid w:val="0048642F"/>
    <w:rsid w:val="004D0AA4"/>
    <w:rsid w:val="005635FC"/>
    <w:rsid w:val="00596CF8"/>
    <w:rsid w:val="005E20F7"/>
    <w:rsid w:val="006378C1"/>
    <w:rsid w:val="00695F92"/>
    <w:rsid w:val="006C465F"/>
    <w:rsid w:val="00741A1E"/>
    <w:rsid w:val="007468D0"/>
    <w:rsid w:val="007C7695"/>
    <w:rsid w:val="00947859"/>
    <w:rsid w:val="009A5FD3"/>
    <w:rsid w:val="009D451F"/>
    <w:rsid w:val="00B115E5"/>
    <w:rsid w:val="00B60BC5"/>
    <w:rsid w:val="00C853A3"/>
    <w:rsid w:val="00C95765"/>
    <w:rsid w:val="00D14CFB"/>
    <w:rsid w:val="00D251D4"/>
    <w:rsid w:val="00D6397D"/>
    <w:rsid w:val="00D755C9"/>
    <w:rsid w:val="00D800D3"/>
    <w:rsid w:val="00DE0368"/>
    <w:rsid w:val="00DE7309"/>
    <w:rsid w:val="00E636D4"/>
    <w:rsid w:val="00F00F61"/>
    <w:rsid w:val="00F66654"/>
    <w:rsid w:val="0564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79B72"/>
  <w15:docId w15:val="{3BCFE3C8-F2F4-47AA-95A7-3788359B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金娟 徐</dc:creator>
  <cp:lastModifiedBy>Chuan Liu</cp:lastModifiedBy>
  <cp:revision>2</cp:revision>
  <dcterms:created xsi:type="dcterms:W3CDTF">2022-03-30T03:13:00Z</dcterms:created>
  <dcterms:modified xsi:type="dcterms:W3CDTF">2022-03-30T03:13:00Z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5E4D45AE61624D2A8A7F441A19D6206D</vt:lpwstr>
  </property>
</Properties>
</file>