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9BBF" w14:textId="74A678CE" w:rsidR="009F76D7" w:rsidRPr="00321616" w:rsidRDefault="00A9295E">
      <w:pPr>
        <w:rPr>
          <w:b/>
          <w:bCs/>
          <w:sz w:val="24"/>
        </w:rPr>
      </w:pPr>
      <w:r w:rsidRPr="00321616">
        <w:rPr>
          <w:rFonts w:hint="eastAsia"/>
          <w:b/>
          <w:bCs/>
          <w:sz w:val="24"/>
        </w:rPr>
        <w:t>电化学原位</w:t>
      </w:r>
      <w:r w:rsidRPr="00321616">
        <w:rPr>
          <w:rFonts w:hint="eastAsia"/>
          <w:b/>
          <w:bCs/>
          <w:sz w:val="24"/>
        </w:rPr>
        <w:t>XRD</w:t>
      </w:r>
      <w:r w:rsidRPr="00321616">
        <w:rPr>
          <w:rFonts w:hint="eastAsia"/>
          <w:b/>
          <w:bCs/>
          <w:sz w:val="24"/>
        </w:rPr>
        <w:t>衍射仪系统</w:t>
      </w:r>
      <w:r w:rsidR="00E963E3" w:rsidRPr="00321616">
        <w:rPr>
          <w:b/>
          <w:bCs/>
          <w:sz w:val="24"/>
        </w:rPr>
        <w:t>需包含如下几部分：</w:t>
      </w:r>
    </w:p>
    <w:p w14:paraId="3175637C" w14:textId="7A072F40" w:rsidR="00C51D51" w:rsidRDefault="00755F01" w:rsidP="009D447D">
      <w:pPr>
        <w:ind w:firstLineChars="200" w:firstLine="480"/>
        <w:rPr>
          <w:sz w:val="24"/>
        </w:rPr>
      </w:pPr>
      <w:r w:rsidRPr="004941A1">
        <w:rPr>
          <w:rFonts w:hint="eastAsia"/>
          <w:sz w:val="24"/>
        </w:rPr>
        <w:t>主要包括</w:t>
      </w:r>
      <w:r w:rsidRPr="004941A1">
        <w:rPr>
          <w:rFonts w:hint="eastAsia"/>
          <w:sz w:val="24"/>
        </w:rPr>
        <w:t>X</w:t>
      </w:r>
      <w:r w:rsidRPr="004941A1">
        <w:rPr>
          <w:rFonts w:hint="eastAsia"/>
          <w:sz w:val="24"/>
        </w:rPr>
        <w:t>射线发生器、</w:t>
      </w:r>
      <w:r w:rsidRPr="004941A1">
        <w:rPr>
          <w:rFonts w:hint="eastAsia"/>
          <w:sz w:val="24"/>
        </w:rPr>
        <w:t>X</w:t>
      </w:r>
      <w:r w:rsidRPr="004941A1">
        <w:rPr>
          <w:rFonts w:hint="eastAsia"/>
          <w:sz w:val="24"/>
        </w:rPr>
        <w:t>射线光管、测角仪、探测器、样品台、计算机控制系统、数据处理及相关应用软件、循环冷却系统等。</w:t>
      </w:r>
    </w:p>
    <w:p w14:paraId="00AC9F5E" w14:textId="77777777" w:rsidR="00321616" w:rsidRDefault="00321616">
      <w:pPr>
        <w:rPr>
          <w:sz w:val="24"/>
        </w:rPr>
      </w:pPr>
    </w:p>
    <w:p w14:paraId="3048A1DD" w14:textId="2974F727" w:rsidR="009F76D7" w:rsidRDefault="00A9295E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A9295E">
        <w:rPr>
          <w:rFonts w:hint="eastAsia"/>
          <w:b/>
          <w:sz w:val="24"/>
        </w:rPr>
        <w:t>电化学原位</w:t>
      </w:r>
      <w:r w:rsidRPr="00A9295E">
        <w:rPr>
          <w:rFonts w:hint="eastAsia"/>
          <w:b/>
          <w:sz w:val="24"/>
        </w:rPr>
        <w:t>XRD</w:t>
      </w:r>
      <w:r w:rsidRPr="00A9295E">
        <w:rPr>
          <w:rFonts w:hint="eastAsia"/>
          <w:b/>
          <w:sz w:val="24"/>
        </w:rPr>
        <w:t>衍射仪系统</w:t>
      </w:r>
    </w:p>
    <w:p w14:paraId="6D767858" w14:textId="52DE5282" w:rsidR="009F76D7" w:rsidRDefault="00321616" w:rsidP="009D447D">
      <w:pPr>
        <w:ind w:leftChars="-3" w:left="-6" w:firstLineChars="202" w:firstLine="485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="00E963E3">
        <w:rPr>
          <w:bCs/>
          <w:sz w:val="24"/>
        </w:rPr>
        <w:t>系统需求功能描述：</w:t>
      </w:r>
      <w:r w:rsidR="00755F01" w:rsidRPr="004941A1">
        <w:rPr>
          <w:rFonts w:hint="eastAsia"/>
          <w:sz w:val="24"/>
        </w:rPr>
        <w:t>可对各类材料进行快速的物相定量分析，具有大尺寸机柜，可配自动进样装置，以及具有更多的功能拓展性。定性分析</w:t>
      </w:r>
      <w:r w:rsidR="00755F01" w:rsidRPr="004941A1">
        <w:rPr>
          <w:rFonts w:hint="eastAsia"/>
          <w:sz w:val="24"/>
        </w:rPr>
        <w:t>/</w:t>
      </w:r>
      <w:r w:rsidR="00755F01" w:rsidRPr="004941A1">
        <w:rPr>
          <w:rFonts w:hint="eastAsia"/>
          <w:sz w:val="24"/>
        </w:rPr>
        <w:t>定量分析</w:t>
      </w:r>
      <w:r w:rsidR="00755F01" w:rsidRPr="004941A1">
        <w:rPr>
          <w:rFonts w:hint="eastAsia"/>
          <w:sz w:val="24"/>
        </w:rPr>
        <w:t>/</w:t>
      </w:r>
      <w:r w:rsidR="00755F01" w:rsidRPr="004941A1">
        <w:rPr>
          <w:rFonts w:hint="eastAsia"/>
          <w:sz w:val="24"/>
        </w:rPr>
        <w:t>研究晶胞参数精修</w:t>
      </w:r>
      <w:r w:rsidR="00755F01" w:rsidRPr="004941A1">
        <w:rPr>
          <w:rFonts w:hint="eastAsia"/>
          <w:sz w:val="24"/>
        </w:rPr>
        <w:t>/</w:t>
      </w:r>
      <w:r w:rsidR="00755F01" w:rsidRPr="004941A1">
        <w:rPr>
          <w:rFonts w:hint="eastAsia"/>
          <w:sz w:val="24"/>
        </w:rPr>
        <w:t>高分辨率的动态及静态研究</w:t>
      </w:r>
      <w:r w:rsidR="00755F01" w:rsidRPr="004941A1">
        <w:rPr>
          <w:rFonts w:hint="eastAsia"/>
          <w:sz w:val="24"/>
        </w:rPr>
        <w:t>/</w:t>
      </w:r>
      <w:r w:rsidR="00755F01" w:rsidRPr="004941A1">
        <w:rPr>
          <w:rFonts w:hint="eastAsia"/>
          <w:sz w:val="24"/>
        </w:rPr>
        <w:t>精确的</w:t>
      </w:r>
      <w:r w:rsidR="00755F01" w:rsidRPr="004941A1">
        <w:rPr>
          <w:rFonts w:hint="eastAsia"/>
          <w:sz w:val="24"/>
        </w:rPr>
        <w:t>Rietveld</w:t>
      </w:r>
      <w:r w:rsidR="00755F01" w:rsidRPr="004941A1">
        <w:rPr>
          <w:rFonts w:hint="eastAsia"/>
          <w:sz w:val="24"/>
        </w:rPr>
        <w:t>分析</w:t>
      </w:r>
      <w:r w:rsidR="00755F01" w:rsidRPr="004941A1">
        <w:rPr>
          <w:rFonts w:hint="eastAsia"/>
          <w:sz w:val="24"/>
        </w:rPr>
        <w:t>/ /</w:t>
      </w:r>
      <w:r w:rsidR="00755F01" w:rsidRPr="004941A1">
        <w:rPr>
          <w:rFonts w:hint="eastAsia"/>
          <w:sz w:val="24"/>
        </w:rPr>
        <w:t>薄膜</w:t>
      </w:r>
      <w:r w:rsidR="00755F01" w:rsidRPr="004941A1">
        <w:rPr>
          <w:rFonts w:hint="eastAsia"/>
          <w:sz w:val="24"/>
        </w:rPr>
        <w:t>/</w:t>
      </w:r>
      <w:r w:rsidR="00755F01" w:rsidRPr="004941A1">
        <w:rPr>
          <w:rFonts w:hint="eastAsia"/>
          <w:sz w:val="24"/>
        </w:rPr>
        <w:t>低量分散粉体分析</w:t>
      </w:r>
      <w:r w:rsidR="00755F01" w:rsidRPr="004941A1">
        <w:rPr>
          <w:rFonts w:hint="eastAsia"/>
          <w:sz w:val="24"/>
        </w:rPr>
        <w:t>/</w:t>
      </w:r>
      <w:r w:rsidR="00755F01" w:rsidRPr="004941A1">
        <w:rPr>
          <w:rFonts w:hint="eastAsia"/>
          <w:sz w:val="24"/>
        </w:rPr>
        <w:t>电池动态实时原位分析</w:t>
      </w:r>
      <w:r w:rsidR="00C201A5">
        <w:rPr>
          <w:rFonts w:hint="eastAsia"/>
          <w:sz w:val="24"/>
        </w:rPr>
        <w:t>。</w:t>
      </w:r>
    </w:p>
    <w:p w14:paraId="4502EC5F" w14:textId="47061833" w:rsidR="009F76D7" w:rsidRDefault="00321616" w:rsidP="009D447D">
      <w:pPr>
        <w:ind w:leftChars="-3" w:left="-6" w:firstLineChars="202" w:firstLine="485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 w:rsidR="00E963E3">
        <w:rPr>
          <w:bCs/>
          <w:sz w:val="24"/>
        </w:rPr>
        <w:t>性能参数：</w:t>
      </w:r>
    </w:p>
    <w:p w14:paraId="1550327E" w14:textId="0BD46D35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2.1 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X</w:t>
      </w:r>
      <w:r w:rsidRPr="00321616">
        <w:rPr>
          <w:rFonts w:hint="eastAsia"/>
          <w:sz w:val="24"/>
        </w:rPr>
        <w:t>射线发生器：</w:t>
      </w:r>
    </w:p>
    <w:p w14:paraId="40ADBC8D" w14:textId="75CD2B31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*2.1.1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固态高压发生器，最大输出功率：≥</w:t>
      </w:r>
      <w:r w:rsidRPr="00321616">
        <w:rPr>
          <w:rFonts w:hint="eastAsia"/>
          <w:sz w:val="24"/>
        </w:rPr>
        <w:t>3.5KW</w:t>
      </w:r>
      <w:r w:rsidR="008C0D9F">
        <w:rPr>
          <w:rFonts w:hint="eastAsia"/>
          <w:sz w:val="24"/>
        </w:rPr>
        <w:t>。</w:t>
      </w:r>
    </w:p>
    <w:p w14:paraId="64275093" w14:textId="5AFEE312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2.1.2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最大电压：≥</w:t>
      </w:r>
      <w:r w:rsidRPr="00321616">
        <w:rPr>
          <w:rFonts w:hint="eastAsia"/>
          <w:sz w:val="24"/>
        </w:rPr>
        <w:t>60KV</w:t>
      </w:r>
      <w:r w:rsidRPr="00321616">
        <w:rPr>
          <w:rFonts w:hint="eastAsia"/>
          <w:sz w:val="24"/>
        </w:rPr>
        <w:t>，最大电流：≥</w:t>
      </w:r>
      <w:r w:rsidRPr="00321616">
        <w:rPr>
          <w:rFonts w:hint="eastAsia"/>
          <w:sz w:val="24"/>
        </w:rPr>
        <w:t>60mA</w:t>
      </w:r>
      <w:r w:rsidR="008C0D9F">
        <w:rPr>
          <w:rFonts w:hint="eastAsia"/>
          <w:sz w:val="24"/>
        </w:rPr>
        <w:t>。</w:t>
      </w:r>
    </w:p>
    <w:p w14:paraId="534B120F" w14:textId="7F5A1582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2.1.3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电压和电流稳定性：≥</w:t>
      </w:r>
      <w:r w:rsidRPr="00321616">
        <w:rPr>
          <w:rFonts w:hint="eastAsia"/>
          <w:sz w:val="24"/>
        </w:rPr>
        <w:t xml:space="preserve"> </w:t>
      </w:r>
      <w:r w:rsidRPr="00321616">
        <w:rPr>
          <w:rFonts w:hint="eastAsia"/>
          <w:sz w:val="24"/>
        </w:rPr>
        <w:t>±</w:t>
      </w:r>
      <w:r w:rsidRPr="00321616">
        <w:rPr>
          <w:rFonts w:hint="eastAsia"/>
          <w:sz w:val="24"/>
        </w:rPr>
        <w:t>10</w:t>
      </w:r>
      <w:r w:rsidRPr="00F1125E">
        <w:rPr>
          <w:rFonts w:hint="eastAsia"/>
          <w:sz w:val="24"/>
          <w:vertAlign w:val="superscript"/>
        </w:rPr>
        <w:t>-4</w:t>
      </w:r>
      <w:r w:rsidRPr="00321616">
        <w:rPr>
          <w:rFonts w:hint="eastAsia"/>
          <w:sz w:val="24"/>
        </w:rPr>
        <w:t>（外电路波动±</w:t>
      </w:r>
      <w:r w:rsidRPr="00321616">
        <w:rPr>
          <w:rFonts w:hint="eastAsia"/>
          <w:sz w:val="24"/>
        </w:rPr>
        <w:t>10%</w:t>
      </w:r>
      <w:r w:rsidRPr="00321616">
        <w:rPr>
          <w:rFonts w:hint="eastAsia"/>
          <w:sz w:val="24"/>
        </w:rPr>
        <w:t>时）</w:t>
      </w:r>
      <w:r w:rsidR="008C0D9F">
        <w:rPr>
          <w:rFonts w:hint="eastAsia"/>
          <w:sz w:val="24"/>
        </w:rPr>
        <w:t>。</w:t>
      </w:r>
    </w:p>
    <w:p w14:paraId="0200B08E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</w:p>
    <w:p w14:paraId="6F81E8A9" w14:textId="6C2B89FC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2.2 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X</w:t>
      </w:r>
      <w:r w:rsidRPr="00321616">
        <w:rPr>
          <w:rFonts w:hint="eastAsia"/>
          <w:sz w:val="24"/>
        </w:rPr>
        <w:t>射线光管</w:t>
      </w:r>
    </w:p>
    <w:p w14:paraId="65C79AA0" w14:textId="518BA88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*2.2.1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 xml:space="preserve"> Cu</w:t>
      </w:r>
      <w:r w:rsidRPr="00321616">
        <w:rPr>
          <w:rFonts w:hint="eastAsia"/>
          <w:sz w:val="24"/>
        </w:rPr>
        <w:t>靶</w:t>
      </w:r>
      <w:r w:rsidRPr="00321616">
        <w:rPr>
          <w:rFonts w:hint="eastAsia"/>
          <w:sz w:val="24"/>
        </w:rPr>
        <w:t>X</w:t>
      </w:r>
      <w:r w:rsidRPr="00321616">
        <w:rPr>
          <w:rFonts w:hint="eastAsia"/>
          <w:sz w:val="24"/>
        </w:rPr>
        <w:t>射线光管，功率</w:t>
      </w:r>
      <w:r w:rsidR="003041C7" w:rsidRPr="00321616">
        <w:rPr>
          <w:rFonts w:hint="eastAsia"/>
          <w:sz w:val="24"/>
        </w:rPr>
        <w:t>≥</w:t>
      </w:r>
      <w:r w:rsidRPr="00321616">
        <w:rPr>
          <w:rFonts w:hint="eastAsia"/>
          <w:sz w:val="24"/>
        </w:rPr>
        <w:t>2200W</w:t>
      </w:r>
      <w:r w:rsidR="008C0D9F">
        <w:rPr>
          <w:rFonts w:hint="eastAsia"/>
          <w:sz w:val="24"/>
        </w:rPr>
        <w:t>。</w:t>
      </w:r>
    </w:p>
    <w:p w14:paraId="3583C704" w14:textId="4C731B6E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2.2.2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最大电压≥</w:t>
      </w:r>
      <w:r w:rsidRPr="00321616">
        <w:rPr>
          <w:rFonts w:hint="eastAsia"/>
          <w:sz w:val="24"/>
        </w:rPr>
        <w:t>60KV/</w:t>
      </w:r>
      <w:r w:rsidRPr="00321616">
        <w:rPr>
          <w:rFonts w:hint="eastAsia"/>
          <w:sz w:val="24"/>
        </w:rPr>
        <w:t>最大电流≥</w:t>
      </w:r>
      <w:r w:rsidRPr="00321616">
        <w:rPr>
          <w:rFonts w:hint="eastAsia"/>
          <w:sz w:val="24"/>
        </w:rPr>
        <w:t>40mA</w:t>
      </w:r>
      <w:r w:rsidRPr="00321616">
        <w:rPr>
          <w:rFonts w:hint="eastAsia"/>
          <w:sz w:val="24"/>
        </w:rPr>
        <w:t>。</w:t>
      </w:r>
    </w:p>
    <w:p w14:paraId="1B76A498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</w:p>
    <w:p w14:paraId="31952147" w14:textId="3DF8129D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*2.3 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X</w:t>
      </w:r>
      <w:r w:rsidRPr="00321616">
        <w:rPr>
          <w:rFonts w:hint="eastAsia"/>
          <w:sz w:val="24"/>
        </w:rPr>
        <w:t>射线防护：</w:t>
      </w:r>
      <w:r w:rsidRPr="00321616">
        <w:rPr>
          <w:rFonts w:hint="eastAsia"/>
          <w:sz w:val="24"/>
        </w:rPr>
        <w:t xml:space="preserve"> </w:t>
      </w:r>
      <w:r w:rsidRPr="00321616">
        <w:rPr>
          <w:rFonts w:hint="eastAsia"/>
          <w:sz w:val="24"/>
        </w:rPr>
        <w:t>有安全连锁机构、辐射当量应小于</w:t>
      </w:r>
      <w:r w:rsidRPr="00321616">
        <w:rPr>
          <w:rFonts w:hint="eastAsia"/>
          <w:sz w:val="24"/>
        </w:rPr>
        <w:t>1.0</w:t>
      </w:r>
      <w:r w:rsidRPr="00321616">
        <w:rPr>
          <w:rFonts w:hint="eastAsia"/>
          <w:sz w:val="24"/>
        </w:rPr>
        <w:t>μ</w:t>
      </w:r>
      <w:proofErr w:type="spellStart"/>
      <w:r w:rsidRPr="00321616">
        <w:rPr>
          <w:rFonts w:hint="eastAsia"/>
          <w:sz w:val="24"/>
        </w:rPr>
        <w:t>Sv</w:t>
      </w:r>
      <w:proofErr w:type="spellEnd"/>
      <w:r w:rsidRPr="00321616">
        <w:rPr>
          <w:rFonts w:hint="eastAsia"/>
          <w:sz w:val="24"/>
        </w:rPr>
        <w:t>/h</w:t>
      </w:r>
      <w:r w:rsidRPr="00321616">
        <w:rPr>
          <w:rFonts w:hint="eastAsia"/>
          <w:sz w:val="24"/>
        </w:rPr>
        <w:t>。且厂商应提供辐射豁免证书或备案表</w:t>
      </w:r>
      <w:r w:rsidR="008C0D9F">
        <w:rPr>
          <w:rFonts w:hint="eastAsia"/>
          <w:sz w:val="24"/>
        </w:rPr>
        <w:t>。</w:t>
      </w:r>
    </w:p>
    <w:p w14:paraId="412A7443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</w:p>
    <w:p w14:paraId="14BB1585" w14:textId="77E5A571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2.4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测角系统：</w:t>
      </w:r>
    </w:p>
    <w:p w14:paraId="6835475C" w14:textId="70EEEA92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*2.4.1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衍射光学：采用先进的</w:t>
      </w:r>
      <w:r w:rsidRPr="00321616">
        <w:rPr>
          <w:rFonts w:hint="eastAsia"/>
          <w:sz w:val="24"/>
        </w:rPr>
        <w:t>K-Alpha</w:t>
      </w:r>
      <w:r w:rsidRPr="00321616">
        <w:rPr>
          <w:rFonts w:hint="eastAsia"/>
          <w:sz w:val="24"/>
        </w:rPr>
        <w:t>几何光学，入射光单色化仅保留</w:t>
      </w:r>
      <w:r w:rsidRPr="00321616">
        <w:rPr>
          <w:rFonts w:hint="eastAsia"/>
          <w:sz w:val="24"/>
        </w:rPr>
        <w:t>Ka1</w:t>
      </w:r>
      <w:r w:rsidRPr="00321616">
        <w:rPr>
          <w:rFonts w:hint="eastAsia"/>
          <w:sz w:val="24"/>
        </w:rPr>
        <w:t>或</w:t>
      </w:r>
      <w:r w:rsidRPr="00321616">
        <w:rPr>
          <w:rFonts w:hint="eastAsia"/>
          <w:sz w:val="24"/>
        </w:rPr>
        <w:t>Ka1,2</w:t>
      </w:r>
      <w:r w:rsidRPr="00321616">
        <w:rPr>
          <w:rFonts w:hint="eastAsia"/>
          <w:sz w:val="24"/>
        </w:rPr>
        <w:t>，不存在</w:t>
      </w:r>
      <w:r w:rsidRPr="00321616">
        <w:rPr>
          <w:rFonts w:hint="eastAsia"/>
          <w:sz w:val="24"/>
        </w:rPr>
        <w:t>K</w:t>
      </w:r>
      <w:r w:rsidRPr="00321616">
        <w:rPr>
          <w:rFonts w:hint="eastAsia"/>
          <w:sz w:val="24"/>
        </w:rPr>
        <w:t>β与连续谱</w:t>
      </w:r>
      <w:r w:rsidR="008C0D9F">
        <w:rPr>
          <w:rFonts w:hint="eastAsia"/>
          <w:sz w:val="24"/>
        </w:rPr>
        <w:t>。</w:t>
      </w:r>
    </w:p>
    <w:p w14:paraId="5EFF8F87" w14:textId="18A9E591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*2.4.2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采谱范围：实时采谱角度范围覆盖</w:t>
      </w:r>
      <w:r w:rsidRPr="00321616">
        <w:rPr>
          <w:rFonts w:hint="eastAsia"/>
          <w:sz w:val="24"/>
        </w:rPr>
        <w:t>-10</w:t>
      </w:r>
      <w:r w:rsidRPr="00321616">
        <w:rPr>
          <w:rFonts w:hint="eastAsia"/>
          <w:sz w:val="24"/>
        </w:rPr>
        <w:t>°</w:t>
      </w:r>
      <w:r w:rsidRPr="00321616">
        <w:rPr>
          <w:rFonts w:hint="eastAsia"/>
          <w:sz w:val="24"/>
        </w:rPr>
        <w:t>~160</w:t>
      </w:r>
      <w:r w:rsidRPr="00321616">
        <w:rPr>
          <w:rFonts w:hint="eastAsia"/>
          <w:sz w:val="24"/>
        </w:rPr>
        <w:t>°</w:t>
      </w:r>
      <w:r w:rsidR="008C0D9F">
        <w:rPr>
          <w:rFonts w:hint="eastAsia"/>
          <w:sz w:val="24"/>
        </w:rPr>
        <w:t>。</w:t>
      </w:r>
    </w:p>
    <w:p w14:paraId="0D321898" w14:textId="48D8AF56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*2.4.3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采谱速度：</w:t>
      </w:r>
      <w:r w:rsidRPr="00321616">
        <w:rPr>
          <w:rFonts w:hint="eastAsia"/>
          <w:sz w:val="24"/>
        </w:rPr>
        <w:t>5</w:t>
      </w:r>
      <w:r w:rsidRPr="00321616">
        <w:rPr>
          <w:rFonts w:hint="eastAsia"/>
          <w:sz w:val="24"/>
        </w:rPr>
        <w:t>秒钟得到</w:t>
      </w:r>
      <w:r w:rsidRPr="00321616">
        <w:rPr>
          <w:rFonts w:hint="eastAsia"/>
          <w:sz w:val="24"/>
        </w:rPr>
        <w:t>0</w:t>
      </w:r>
      <w:r w:rsidRPr="00321616">
        <w:rPr>
          <w:rFonts w:hint="eastAsia"/>
          <w:sz w:val="24"/>
        </w:rPr>
        <w:t>°</w:t>
      </w:r>
      <w:r w:rsidRPr="00321616">
        <w:rPr>
          <w:rFonts w:hint="eastAsia"/>
          <w:sz w:val="24"/>
        </w:rPr>
        <w:t>~120</w:t>
      </w:r>
      <w:r w:rsidRPr="00321616">
        <w:rPr>
          <w:rFonts w:hint="eastAsia"/>
          <w:sz w:val="24"/>
        </w:rPr>
        <w:t>°范围所有衍射信号</w:t>
      </w:r>
      <w:r w:rsidR="008C0D9F">
        <w:rPr>
          <w:rFonts w:hint="eastAsia"/>
          <w:sz w:val="24"/>
        </w:rPr>
        <w:t>。</w:t>
      </w:r>
    </w:p>
    <w:p w14:paraId="55E63DEF" w14:textId="3BCB50E8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2.4.4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衍射仪整机重现性：优于±</w:t>
      </w:r>
      <w:r w:rsidRPr="00321616">
        <w:rPr>
          <w:rFonts w:hint="eastAsia"/>
          <w:sz w:val="24"/>
        </w:rPr>
        <w:t>0.0001</w:t>
      </w:r>
      <w:r w:rsidRPr="00321616">
        <w:rPr>
          <w:rFonts w:hint="eastAsia"/>
          <w:sz w:val="24"/>
        </w:rPr>
        <w:t>°</w:t>
      </w:r>
      <w:r w:rsidRPr="00321616">
        <w:rPr>
          <w:rFonts w:hint="eastAsia"/>
          <w:sz w:val="24"/>
        </w:rPr>
        <w:t>/2</w:t>
      </w:r>
      <w:r w:rsidRPr="00321616">
        <w:rPr>
          <w:rFonts w:hint="eastAsia"/>
          <w:sz w:val="24"/>
        </w:rPr>
        <w:t>θ</w:t>
      </w:r>
      <w:r w:rsidR="008C0D9F">
        <w:rPr>
          <w:rFonts w:hint="eastAsia"/>
          <w:sz w:val="24"/>
        </w:rPr>
        <w:t>。</w:t>
      </w:r>
    </w:p>
    <w:p w14:paraId="7CE2D4EF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</w:p>
    <w:p w14:paraId="250FD03C" w14:textId="01EBA5E2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2.5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狭缝：采用双索拉</w:t>
      </w:r>
      <w:r w:rsidRPr="00321616">
        <w:rPr>
          <w:rFonts w:hint="eastAsia"/>
          <w:sz w:val="24"/>
        </w:rPr>
        <w:t>(Soller)</w:t>
      </w:r>
      <w:r w:rsidRPr="00321616">
        <w:rPr>
          <w:rFonts w:hint="eastAsia"/>
          <w:sz w:val="24"/>
        </w:rPr>
        <w:t>狭缝设计，可连续控制光斑在水平以及垂直方向发散和光斑大小。</w:t>
      </w:r>
      <w:r w:rsidRPr="00321616">
        <w:rPr>
          <w:rFonts w:hint="eastAsia"/>
          <w:sz w:val="24"/>
        </w:rPr>
        <w:t>0.05-7mm</w:t>
      </w:r>
      <w:r w:rsidR="008C0D9F">
        <w:rPr>
          <w:rFonts w:hint="eastAsia"/>
          <w:sz w:val="24"/>
        </w:rPr>
        <w:t>。</w:t>
      </w:r>
    </w:p>
    <w:p w14:paraId="6AB44790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</w:p>
    <w:p w14:paraId="212A613E" w14:textId="7004C9A0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2.6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样品台：</w:t>
      </w:r>
    </w:p>
    <w:p w14:paraId="71E139A6" w14:textId="48477B29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2.6.1 </w:t>
      </w:r>
      <w:r w:rsidRPr="00321616">
        <w:rPr>
          <w:rFonts w:hint="eastAsia"/>
          <w:sz w:val="24"/>
        </w:rPr>
        <w:t>配置固定式样品架以及对应样品板</w:t>
      </w:r>
      <w:r w:rsidR="008C0D9F">
        <w:rPr>
          <w:rFonts w:hint="eastAsia"/>
          <w:sz w:val="24"/>
        </w:rPr>
        <w:t>。</w:t>
      </w:r>
    </w:p>
    <w:p w14:paraId="686D82FF" w14:textId="794CA63D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2.6.2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配置反射旋转样品台对应样品杯，用于样品的反射模式分析，并减小择优取向对相对强度的影响</w:t>
      </w:r>
      <w:r w:rsidR="008C0D9F">
        <w:rPr>
          <w:rFonts w:hint="eastAsia"/>
          <w:sz w:val="24"/>
        </w:rPr>
        <w:t>。</w:t>
      </w:r>
    </w:p>
    <w:p w14:paraId="4C476DD7" w14:textId="0C927AE8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2.6.3 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配置透射旋转样品台以及对应样品杯，用于样品的透射模式分析，并减小择优取向对相对强度的影响</w:t>
      </w:r>
      <w:r w:rsidR="008C0D9F">
        <w:rPr>
          <w:rFonts w:hint="eastAsia"/>
          <w:sz w:val="24"/>
        </w:rPr>
        <w:t>。</w:t>
      </w:r>
    </w:p>
    <w:p w14:paraId="6B4DBEF3" w14:textId="6A81DCC9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2.6.4 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配置单晶硅零背景样品杯</w:t>
      </w:r>
      <w:r w:rsidR="008C0D9F">
        <w:rPr>
          <w:rFonts w:hint="eastAsia"/>
          <w:sz w:val="24"/>
        </w:rPr>
        <w:t>。</w:t>
      </w:r>
    </w:p>
    <w:p w14:paraId="20A3550F" w14:textId="1300084D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2.6.5 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额外配置反射、透射样品板及样品杯作为备品耗材</w:t>
      </w:r>
      <w:r w:rsidR="008C0D9F">
        <w:rPr>
          <w:rFonts w:hint="eastAsia"/>
          <w:sz w:val="24"/>
        </w:rPr>
        <w:t>。</w:t>
      </w:r>
    </w:p>
    <w:p w14:paraId="3502DFC4" w14:textId="034B406D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2.6.6 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仪器厂商应配置标准样品用于仪器校准</w:t>
      </w:r>
      <w:r w:rsidR="008C0D9F">
        <w:rPr>
          <w:rFonts w:hint="eastAsia"/>
          <w:sz w:val="24"/>
        </w:rPr>
        <w:t>。</w:t>
      </w:r>
    </w:p>
    <w:p w14:paraId="4A4F2856" w14:textId="78F34FE4" w:rsid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*2.6.7</w:t>
      </w:r>
      <w:r w:rsidR="00E90806">
        <w:rPr>
          <w:sz w:val="24"/>
        </w:rPr>
        <w:t xml:space="preserve"> </w:t>
      </w:r>
      <w:r w:rsidRPr="00474542">
        <w:rPr>
          <w:rFonts w:hint="eastAsia"/>
          <w:sz w:val="24"/>
        </w:rPr>
        <w:t>所有可选择样品台配置包括：反射透射双用旋转样品台</w:t>
      </w:r>
      <w:r w:rsidRPr="00474542">
        <w:rPr>
          <w:rFonts w:hint="eastAsia"/>
          <w:sz w:val="24"/>
        </w:rPr>
        <w:t>/</w:t>
      </w:r>
      <w:r w:rsidRPr="00474542">
        <w:rPr>
          <w:rFonts w:hint="eastAsia"/>
          <w:sz w:val="24"/>
        </w:rPr>
        <w:t>高度可调旋转样品台</w:t>
      </w:r>
      <w:r w:rsidRPr="00474542">
        <w:rPr>
          <w:rFonts w:hint="eastAsia"/>
          <w:sz w:val="24"/>
        </w:rPr>
        <w:t xml:space="preserve"> /</w:t>
      </w:r>
      <w:r w:rsidRPr="00474542">
        <w:rPr>
          <w:rFonts w:hint="eastAsia"/>
          <w:sz w:val="24"/>
        </w:rPr>
        <w:t>薄膜样品台</w:t>
      </w:r>
      <w:r w:rsidRPr="00474542">
        <w:rPr>
          <w:rFonts w:hint="eastAsia"/>
          <w:sz w:val="24"/>
        </w:rPr>
        <w:t>/</w:t>
      </w:r>
      <w:r w:rsidRPr="00474542">
        <w:rPr>
          <w:rFonts w:hint="eastAsia"/>
          <w:sz w:val="24"/>
        </w:rPr>
        <w:t>毛细管透射样品台</w:t>
      </w:r>
      <w:r w:rsidRPr="00474542">
        <w:rPr>
          <w:rFonts w:hint="eastAsia"/>
          <w:sz w:val="24"/>
        </w:rPr>
        <w:t>/</w:t>
      </w:r>
      <w:r w:rsidRPr="00474542">
        <w:rPr>
          <w:rFonts w:hint="eastAsia"/>
          <w:sz w:val="24"/>
        </w:rPr>
        <w:t>原位附件</w:t>
      </w:r>
      <w:r w:rsidRPr="00474542">
        <w:rPr>
          <w:rFonts w:hint="eastAsia"/>
          <w:sz w:val="24"/>
        </w:rPr>
        <w:t>/</w:t>
      </w:r>
      <w:r w:rsidRPr="00474542">
        <w:rPr>
          <w:rFonts w:hint="eastAsia"/>
          <w:sz w:val="24"/>
        </w:rPr>
        <w:t>电池充放电装置</w:t>
      </w:r>
      <w:r w:rsidRPr="00474542">
        <w:rPr>
          <w:rFonts w:hint="eastAsia"/>
          <w:sz w:val="24"/>
        </w:rPr>
        <w:t>/</w:t>
      </w:r>
      <w:r w:rsidRPr="00474542">
        <w:rPr>
          <w:rFonts w:hint="eastAsia"/>
          <w:sz w:val="24"/>
        </w:rPr>
        <w:t>高温</w:t>
      </w:r>
      <w:r w:rsidRPr="00474542">
        <w:rPr>
          <w:rFonts w:hint="eastAsia"/>
          <w:sz w:val="24"/>
        </w:rPr>
        <w:t>/</w:t>
      </w:r>
      <w:r w:rsidRPr="00474542">
        <w:rPr>
          <w:rFonts w:hint="eastAsia"/>
          <w:sz w:val="24"/>
        </w:rPr>
        <w:t>低温样品台</w:t>
      </w:r>
      <w:r w:rsidR="008C0D9F">
        <w:rPr>
          <w:rFonts w:hint="eastAsia"/>
          <w:sz w:val="24"/>
        </w:rPr>
        <w:t>。</w:t>
      </w:r>
    </w:p>
    <w:p w14:paraId="668C6E49" w14:textId="1D256DDB" w:rsidR="00FD41D9" w:rsidRPr="00FD41D9" w:rsidRDefault="00976C66" w:rsidP="00FD41D9">
      <w:pPr>
        <w:pStyle w:val="a7"/>
        <w:ind w:left="420" w:firstLineChars="2" w:firstLine="5"/>
        <w:jc w:val="left"/>
        <w:rPr>
          <w:rFonts w:hint="eastAsia"/>
          <w:sz w:val="24"/>
        </w:rPr>
      </w:pPr>
      <w:r w:rsidRPr="00321616">
        <w:rPr>
          <w:rFonts w:hint="eastAsia"/>
          <w:sz w:val="24"/>
        </w:rPr>
        <w:lastRenderedPageBreak/>
        <w:t>*</w:t>
      </w:r>
      <w:r>
        <w:rPr>
          <w:rFonts w:hint="eastAsia"/>
          <w:sz w:val="24"/>
        </w:rPr>
        <w:t>2</w:t>
      </w:r>
      <w:r>
        <w:rPr>
          <w:sz w:val="24"/>
        </w:rPr>
        <w:t xml:space="preserve">.6.8 </w:t>
      </w:r>
      <w:r>
        <w:rPr>
          <w:rFonts w:hint="eastAsia"/>
          <w:sz w:val="24"/>
        </w:rPr>
        <w:t>原位透射冷热台</w:t>
      </w:r>
      <w:r w:rsidR="00D56185">
        <w:rPr>
          <w:rFonts w:hint="eastAsia"/>
          <w:sz w:val="24"/>
        </w:rPr>
        <w:t>由</w:t>
      </w:r>
      <w:r w:rsidR="00474F98">
        <w:rPr>
          <w:rFonts w:hint="eastAsia"/>
          <w:sz w:val="24"/>
        </w:rPr>
        <w:t>软件</w:t>
      </w:r>
      <w:r w:rsidR="00AB11AC">
        <w:rPr>
          <w:rFonts w:hint="eastAsia"/>
          <w:sz w:val="24"/>
        </w:rPr>
        <w:t>设定和</w:t>
      </w:r>
      <w:r w:rsidR="00474F98">
        <w:rPr>
          <w:rFonts w:hint="eastAsia"/>
          <w:sz w:val="24"/>
        </w:rPr>
        <w:t>控制温度，</w:t>
      </w:r>
      <w:r>
        <w:rPr>
          <w:rFonts w:hint="eastAsia"/>
          <w:sz w:val="24"/>
        </w:rPr>
        <w:t>温控范围：</w:t>
      </w:r>
      <w:r w:rsidR="00FD41D9">
        <w:rPr>
          <w:rFonts w:hint="eastAsia"/>
          <w:sz w:val="24"/>
        </w:rPr>
        <w:t>液氮循环制冷</w:t>
      </w:r>
      <w:r w:rsidR="00FD41D9">
        <w:rPr>
          <w:rFonts w:hint="eastAsia"/>
          <w:sz w:val="24"/>
        </w:rPr>
        <w:t>，</w:t>
      </w:r>
      <w:r w:rsidR="00BC2C00">
        <w:rPr>
          <w:rFonts w:hint="eastAsia"/>
          <w:sz w:val="24"/>
        </w:rPr>
        <w:t>最低制冷温度</w:t>
      </w:r>
      <m:oMath>
        <m:r>
          <w:rPr>
            <w:rFonts w:ascii="Cambria Math" w:hAnsi="Cambria Math"/>
            <w:sz w:val="24"/>
          </w:rPr>
          <m:t>≤</m:t>
        </m:r>
      </m:oMath>
      <w:r w:rsidR="00FD41D9">
        <w:rPr>
          <w:rFonts w:hint="eastAsia"/>
          <w:sz w:val="24"/>
        </w:rPr>
        <w:t>-</w:t>
      </w:r>
      <w:r w:rsidR="00FD41D9">
        <w:rPr>
          <w:sz w:val="24"/>
        </w:rPr>
        <w:t>110</w:t>
      </w:r>
      <m:oMath>
        <m:r>
          <w:rPr>
            <w:rFonts w:ascii="Cambria Math" w:hAnsi="Cambria Math"/>
            <w:sz w:val="24"/>
          </w:rPr>
          <m:t>℃</m:t>
        </m:r>
      </m:oMath>
      <w:r w:rsidR="00FD41D9">
        <w:rPr>
          <w:rFonts w:hint="eastAsia"/>
          <w:sz w:val="24"/>
        </w:rPr>
        <w:t>；电控加热，最高加热温度</w:t>
      </w:r>
      <m:oMath>
        <m:r>
          <w:rPr>
            <w:rFonts w:ascii="Cambria Math" w:hAnsi="Cambria Math"/>
            <w:sz w:val="24"/>
          </w:rPr>
          <m:t>≥300℃</m:t>
        </m:r>
      </m:oMath>
      <w:r w:rsidR="00FD41D9">
        <w:rPr>
          <w:rFonts w:hint="eastAsia"/>
          <w:sz w:val="24"/>
        </w:rPr>
        <w:t>。</w:t>
      </w:r>
    </w:p>
    <w:p w14:paraId="6C8800B8" w14:textId="22E24708" w:rsidR="00474542" w:rsidRDefault="00474542" w:rsidP="00321616">
      <w:pPr>
        <w:pStyle w:val="a7"/>
        <w:ind w:left="420" w:firstLineChars="0" w:firstLine="0"/>
        <w:jc w:val="left"/>
        <w:rPr>
          <w:sz w:val="24"/>
        </w:rPr>
      </w:pPr>
    </w:p>
    <w:p w14:paraId="0A12BAC6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2.7 </w:t>
      </w:r>
      <w:r w:rsidRPr="00321616">
        <w:rPr>
          <w:rFonts w:hint="eastAsia"/>
          <w:sz w:val="24"/>
        </w:rPr>
        <w:t>探测器：</w:t>
      </w:r>
    </w:p>
    <w:p w14:paraId="0B93F767" w14:textId="53607598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*2.7.1 </w:t>
      </w:r>
      <w:r w:rsidRPr="00321616">
        <w:rPr>
          <w:rFonts w:hint="eastAsia"/>
          <w:sz w:val="24"/>
        </w:rPr>
        <w:t>半导体探测器或超大面积实时探测器</w:t>
      </w:r>
      <w:r w:rsidR="00A20218">
        <w:rPr>
          <w:rFonts w:hint="eastAsia"/>
          <w:sz w:val="24"/>
        </w:rPr>
        <w:t>。</w:t>
      </w:r>
    </w:p>
    <w:p w14:paraId="4686EA1B" w14:textId="368C30AB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*2.7.2</w:t>
      </w:r>
      <w:r w:rsidR="00E90806">
        <w:rPr>
          <w:sz w:val="24"/>
        </w:rPr>
        <w:t xml:space="preserve">  </w:t>
      </w:r>
      <w:r w:rsidRPr="00321616">
        <w:rPr>
          <w:rFonts w:hint="eastAsia"/>
          <w:sz w:val="24"/>
        </w:rPr>
        <w:t>CPS590</w:t>
      </w:r>
      <w:r w:rsidRPr="00321616">
        <w:rPr>
          <w:rFonts w:hint="eastAsia"/>
          <w:sz w:val="24"/>
        </w:rPr>
        <w:t>探测器探测半径≥</w:t>
      </w:r>
      <w:r w:rsidRPr="00321616">
        <w:rPr>
          <w:rFonts w:hint="eastAsia"/>
          <w:sz w:val="24"/>
        </w:rPr>
        <w:t>500mm</w:t>
      </w:r>
      <w:r w:rsidR="00A20218">
        <w:rPr>
          <w:rFonts w:hint="eastAsia"/>
          <w:sz w:val="24"/>
        </w:rPr>
        <w:t>。</w:t>
      </w:r>
    </w:p>
    <w:p w14:paraId="40CFF6C9" w14:textId="6E7EB342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2.7.3 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对于半导体探测器要求必须满足计数矩阵优于</w:t>
      </w:r>
      <w:r w:rsidRPr="00321616">
        <w:rPr>
          <w:rFonts w:hint="eastAsia"/>
          <w:sz w:val="24"/>
        </w:rPr>
        <w:t>256x256 pixcel</w:t>
      </w:r>
      <w:r w:rsidRPr="00321616">
        <w:rPr>
          <w:rFonts w:hint="eastAsia"/>
          <w:sz w:val="24"/>
        </w:rPr>
        <w:t>，最大静态采谱范围大于</w:t>
      </w:r>
      <w:r w:rsidRPr="00321616">
        <w:rPr>
          <w:rFonts w:hint="eastAsia"/>
          <w:sz w:val="24"/>
        </w:rPr>
        <w:t>10</w:t>
      </w:r>
      <w:r w:rsidRPr="00321616">
        <w:rPr>
          <w:rFonts w:hint="eastAsia"/>
          <w:sz w:val="24"/>
        </w:rPr>
        <w:t>度。</w:t>
      </w:r>
    </w:p>
    <w:p w14:paraId="053B42DB" w14:textId="0DAFDFCB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2.7.4 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对于超大面积实时探测器必须满足探测面积优于</w:t>
      </w:r>
      <w:r w:rsidRPr="00321616">
        <w:rPr>
          <w:rFonts w:hint="eastAsia"/>
          <w:sz w:val="24"/>
        </w:rPr>
        <w:t>2000mm</w:t>
      </w:r>
      <w:r w:rsidRPr="00D56185">
        <w:rPr>
          <w:rFonts w:hint="eastAsia"/>
          <w:sz w:val="24"/>
          <w:vertAlign w:val="superscript"/>
        </w:rPr>
        <w:t>2</w:t>
      </w:r>
      <w:r w:rsidRPr="00321616">
        <w:rPr>
          <w:rFonts w:hint="eastAsia"/>
          <w:sz w:val="24"/>
        </w:rPr>
        <w:t>，最大静态采谱范围大于</w:t>
      </w:r>
      <w:r w:rsidRPr="00321616">
        <w:rPr>
          <w:rFonts w:hint="eastAsia"/>
          <w:sz w:val="24"/>
        </w:rPr>
        <w:t>100</w:t>
      </w:r>
      <w:r w:rsidRPr="00321616">
        <w:rPr>
          <w:rFonts w:hint="eastAsia"/>
          <w:sz w:val="24"/>
        </w:rPr>
        <w:t>度。</w:t>
      </w:r>
    </w:p>
    <w:p w14:paraId="4D808A20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</w:p>
    <w:p w14:paraId="573FBACD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2.8</w:t>
      </w:r>
      <w:r w:rsidRPr="00321616">
        <w:rPr>
          <w:rFonts w:hint="eastAsia"/>
          <w:sz w:val="24"/>
        </w:rPr>
        <w:t>光学系统：</w:t>
      </w:r>
    </w:p>
    <w:p w14:paraId="42EE27C2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*2.8.1 </w:t>
      </w:r>
      <w:r w:rsidRPr="00321616">
        <w:rPr>
          <w:rFonts w:hint="eastAsia"/>
          <w:sz w:val="24"/>
        </w:rPr>
        <w:t>在入射光一端必须配置</w:t>
      </w:r>
      <w:r w:rsidRPr="00321616">
        <w:rPr>
          <w:rFonts w:hint="eastAsia"/>
          <w:sz w:val="24"/>
        </w:rPr>
        <w:t>Ge(111)</w:t>
      </w:r>
      <w:r w:rsidRPr="00321616">
        <w:rPr>
          <w:rFonts w:hint="eastAsia"/>
          <w:sz w:val="24"/>
        </w:rPr>
        <w:t>单色器或石墨单色器，保证照射样品的</w:t>
      </w:r>
      <w:r w:rsidRPr="00321616">
        <w:rPr>
          <w:rFonts w:hint="eastAsia"/>
          <w:sz w:val="24"/>
        </w:rPr>
        <w:t>X</w:t>
      </w:r>
      <w:r w:rsidRPr="00321616">
        <w:rPr>
          <w:rFonts w:hint="eastAsia"/>
          <w:sz w:val="24"/>
        </w:rPr>
        <w:t>射线是单色化光源。</w:t>
      </w:r>
    </w:p>
    <w:p w14:paraId="45781CC9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</w:p>
    <w:p w14:paraId="2BF526A9" w14:textId="2F29291E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2.9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软件包括：</w:t>
      </w:r>
    </w:p>
    <w:p w14:paraId="76D8DA7D" w14:textId="591B2A7B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2.9.1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仪器控制软件</w:t>
      </w:r>
    </w:p>
    <w:p w14:paraId="7842D6FB" w14:textId="02398E93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*2.9.2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数据处理及应用软件的功能，并且永久授权：</w:t>
      </w:r>
    </w:p>
    <w:p w14:paraId="373E58D7" w14:textId="58193484" w:rsidR="00321616" w:rsidRPr="00321616" w:rsidRDefault="00321616" w:rsidP="00321616">
      <w:pPr>
        <w:pStyle w:val="a7"/>
        <w:ind w:left="420" w:firstLineChars="0" w:firstLine="0"/>
        <w:jc w:val="left"/>
        <w:rPr>
          <w:rFonts w:hint="eastAsia"/>
          <w:sz w:val="24"/>
        </w:rPr>
      </w:pPr>
      <w:r w:rsidRPr="00321616">
        <w:rPr>
          <w:rFonts w:hint="eastAsia"/>
          <w:sz w:val="24"/>
        </w:rPr>
        <w:t>2.9.2.1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可进行平滑、背景扣除、分离</w:t>
      </w:r>
      <w:r w:rsidRPr="00321616">
        <w:rPr>
          <w:rFonts w:hint="eastAsia"/>
          <w:sz w:val="24"/>
        </w:rPr>
        <w:t>Kalpha2</w:t>
      </w:r>
      <w:r w:rsidRPr="00321616">
        <w:rPr>
          <w:rFonts w:hint="eastAsia"/>
          <w:sz w:val="24"/>
        </w:rPr>
        <w:t>等功能</w:t>
      </w:r>
      <w:r w:rsidR="008C0D9F">
        <w:rPr>
          <w:rFonts w:hint="eastAsia"/>
          <w:sz w:val="24"/>
        </w:rPr>
        <w:t>；</w:t>
      </w:r>
    </w:p>
    <w:p w14:paraId="6DE2FB1B" w14:textId="5A00A0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2.9.2.2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手动或自动的寻峰及通过高斯函数或洛伦兹函数或</w:t>
      </w:r>
      <w:r w:rsidRPr="00321616">
        <w:rPr>
          <w:rFonts w:hint="eastAsia"/>
          <w:sz w:val="24"/>
        </w:rPr>
        <w:t>Pseudo-Voigt</w:t>
      </w:r>
      <w:r w:rsidRPr="00321616">
        <w:rPr>
          <w:rFonts w:hint="eastAsia"/>
          <w:sz w:val="24"/>
        </w:rPr>
        <w:t>曲线去卷积）</w:t>
      </w:r>
      <w:r w:rsidR="008C0D9F">
        <w:rPr>
          <w:rFonts w:hint="eastAsia"/>
          <w:sz w:val="24"/>
        </w:rPr>
        <w:t>；</w:t>
      </w:r>
    </w:p>
    <w:p w14:paraId="37C83431" w14:textId="6518E060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2.9.2.3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衍射数据的逻辑操作（加、减、组合等）</w:t>
      </w:r>
      <w:r w:rsidR="008C0D9F">
        <w:rPr>
          <w:rFonts w:hint="eastAsia"/>
          <w:sz w:val="24"/>
        </w:rPr>
        <w:t>；</w:t>
      </w:r>
    </w:p>
    <w:p w14:paraId="16871F88" w14:textId="0664B95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2.9.2.4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结果可以转换为多种文件格式（</w:t>
      </w:r>
      <w:r w:rsidRPr="00321616">
        <w:rPr>
          <w:rFonts w:hint="eastAsia"/>
          <w:sz w:val="24"/>
        </w:rPr>
        <w:t>JADE MDI</w:t>
      </w:r>
      <w:r w:rsidRPr="00321616">
        <w:rPr>
          <w:rFonts w:hint="eastAsia"/>
          <w:sz w:val="24"/>
        </w:rPr>
        <w:t>、</w:t>
      </w:r>
      <w:r w:rsidRPr="00321616">
        <w:rPr>
          <w:rFonts w:hint="eastAsia"/>
          <w:sz w:val="24"/>
        </w:rPr>
        <w:t>TXT</w:t>
      </w:r>
      <w:r w:rsidRPr="00321616">
        <w:rPr>
          <w:rFonts w:hint="eastAsia"/>
          <w:sz w:val="24"/>
        </w:rPr>
        <w:t>等）</w:t>
      </w:r>
      <w:r w:rsidR="008C0D9F">
        <w:rPr>
          <w:rFonts w:hint="eastAsia"/>
          <w:sz w:val="24"/>
        </w:rPr>
        <w:t>；</w:t>
      </w:r>
    </w:p>
    <w:p w14:paraId="58D1752E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2.9.2.5 </w:t>
      </w:r>
      <w:r w:rsidRPr="00321616">
        <w:rPr>
          <w:rFonts w:hint="eastAsia"/>
          <w:sz w:val="24"/>
        </w:rPr>
        <w:t>分析软件支持自建数据库或者物相条目，且必须兼容</w:t>
      </w:r>
      <w:r w:rsidRPr="00321616">
        <w:rPr>
          <w:rFonts w:hint="eastAsia"/>
          <w:sz w:val="24"/>
        </w:rPr>
        <w:t>COD</w:t>
      </w:r>
      <w:r w:rsidRPr="00321616">
        <w:rPr>
          <w:rFonts w:hint="eastAsia"/>
          <w:sz w:val="24"/>
        </w:rPr>
        <w:t>和</w:t>
      </w:r>
      <w:r w:rsidRPr="00321616">
        <w:rPr>
          <w:rFonts w:hint="eastAsia"/>
          <w:sz w:val="24"/>
        </w:rPr>
        <w:t>ICDD PDF</w:t>
      </w:r>
      <w:r w:rsidRPr="00321616">
        <w:rPr>
          <w:rFonts w:hint="eastAsia"/>
          <w:sz w:val="24"/>
        </w:rPr>
        <w:t>衍射数据库。</w:t>
      </w:r>
    </w:p>
    <w:p w14:paraId="76893834" w14:textId="3B47F0A2" w:rsidR="00321616" w:rsidRPr="00321616" w:rsidRDefault="00321616" w:rsidP="00321616">
      <w:pPr>
        <w:pStyle w:val="a7"/>
        <w:ind w:left="420" w:firstLineChars="0" w:firstLine="0"/>
        <w:jc w:val="left"/>
        <w:rPr>
          <w:rFonts w:hint="eastAsia"/>
          <w:sz w:val="24"/>
        </w:rPr>
      </w:pPr>
      <w:r w:rsidRPr="00321616">
        <w:rPr>
          <w:rFonts w:hint="eastAsia"/>
          <w:sz w:val="24"/>
        </w:rPr>
        <w:t>*2.9.3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分析软件必须集成或包含</w:t>
      </w:r>
      <w:r w:rsidRPr="00321616">
        <w:rPr>
          <w:rFonts w:hint="eastAsia"/>
          <w:sz w:val="24"/>
        </w:rPr>
        <w:t>Rietveld</w:t>
      </w:r>
      <w:r w:rsidRPr="00321616">
        <w:rPr>
          <w:rFonts w:hint="eastAsia"/>
          <w:sz w:val="24"/>
        </w:rPr>
        <w:t>精修功能，且永久授权</w:t>
      </w:r>
      <w:r w:rsidR="008C0D9F">
        <w:rPr>
          <w:rFonts w:hint="eastAsia"/>
          <w:sz w:val="24"/>
        </w:rPr>
        <w:t>。</w:t>
      </w:r>
    </w:p>
    <w:p w14:paraId="093E2292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 xml:space="preserve">*2.9.4 </w:t>
      </w:r>
      <w:r w:rsidRPr="00321616">
        <w:rPr>
          <w:rFonts w:hint="eastAsia"/>
          <w:sz w:val="24"/>
        </w:rPr>
        <w:t>配置正版</w:t>
      </w:r>
      <w:r w:rsidRPr="00321616">
        <w:rPr>
          <w:rFonts w:hint="eastAsia"/>
          <w:sz w:val="24"/>
        </w:rPr>
        <w:t>COD</w:t>
      </w:r>
      <w:r w:rsidRPr="00321616">
        <w:rPr>
          <w:rFonts w:hint="eastAsia"/>
          <w:sz w:val="24"/>
        </w:rPr>
        <w:t>数据库，包含</w:t>
      </w:r>
      <w:r w:rsidRPr="00321616">
        <w:rPr>
          <w:rFonts w:hint="eastAsia"/>
          <w:sz w:val="24"/>
        </w:rPr>
        <w:t>40</w:t>
      </w:r>
      <w:r w:rsidRPr="00321616">
        <w:rPr>
          <w:rFonts w:hint="eastAsia"/>
          <w:sz w:val="24"/>
        </w:rPr>
        <w:t>万多个物相条目，并可永久免费升级。</w:t>
      </w:r>
    </w:p>
    <w:p w14:paraId="2FC1024C" w14:textId="77777777" w:rsidR="00321616" w:rsidRP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</w:p>
    <w:p w14:paraId="1A81ED7C" w14:textId="51E7400E" w:rsidR="00321616" w:rsidRDefault="00321616" w:rsidP="00321616">
      <w:pPr>
        <w:pStyle w:val="a7"/>
        <w:ind w:left="420" w:firstLineChars="0" w:firstLine="0"/>
        <w:jc w:val="left"/>
        <w:rPr>
          <w:sz w:val="24"/>
        </w:rPr>
      </w:pPr>
      <w:r w:rsidRPr="00321616">
        <w:rPr>
          <w:rFonts w:hint="eastAsia"/>
          <w:sz w:val="24"/>
        </w:rPr>
        <w:t>*2.10</w:t>
      </w:r>
      <w:r w:rsidR="00E90806">
        <w:rPr>
          <w:sz w:val="24"/>
        </w:rPr>
        <w:t xml:space="preserve"> </w:t>
      </w:r>
      <w:r w:rsidRPr="00321616">
        <w:rPr>
          <w:rFonts w:hint="eastAsia"/>
          <w:sz w:val="24"/>
        </w:rPr>
        <w:t>仪器安装验收指标：测试</w:t>
      </w:r>
      <w:r w:rsidRPr="00321616">
        <w:rPr>
          <w:rFonts w:hint="eastAsia"/>
          <w:sz w:val="24"/>
        </w:rPr>
        <w:t>NIST 640</w:t>
      </w:r>
      <w:r w:rsidRPr="00321616">
        <w:rPr>
          <w:rFonts w:hint="eastAsia"/>
          <w:sz w:val="24"/>
        </w:rPr>
        <w:t>退火硅粉，在</w:t>
      </w:r>
      <w:r w:rsidRPr="00321616">
        <w:rPr>
          <w:rFonts w:hint="eastAsia"/>
          <w:sz w:val="24"/>
        </w:rPr>
        <w:t>0~120</w:t>
      </w:r>
      <w:r w:rsidRPr="00321616">
        <w:rPr>
          <w:rFonts w:hint="eastAsia"/>
          <w:sz w:val="24"/>
        </w:rPr>
        <w:t>°范围的</w:t>
      </w:r>
      <w:r w:rsidRPr="00321616">
        <w:rPr>
          <w:rFonts w:hint="eastAsia"/>
          <w:sz w:val="24"/>
        </w:rPr>
        <w:t>2</w:t>
      </w:r>
      <w:r w:rsidRPr="00321616">
        <w:rPr>
          <w:rFonts w:hint="eastAsia"/>
          <w:sz w:val="24"/>
        </w:rPr>
        <w:t>θ线性度优于±</w:t>
      </w:r>
      <w:r w:rsidRPr="00321616">
        <w:rPr>
          <w:rFonts w:hint="eastAsia"/>
          <w:sz w:val="24"/>
        </w:rPr>
        <w:t>0.01</w:t>
      </w:r>
      <w:r w:rsidRPr="00321616">
        <w:rPr>
          <w:rFonts w:hint="eastAsia"/>
          <w:sz w:val="24"/>
        </w:rPr>
        <w:t>°</w:t>
      </w:r>
      <w:r w:rsidR="008C0D9F">
        <w:rPr>
          <w:rFonts w:hint="eastAsia"/>
          <w:sz w:val="24"/>
        </w:rPr>
        <w:t>。</w:t>
      </w:r>
    </w:p>
    <w:p w14:paraId="7425CC13" w14:textId="77777777" w:rsidR="00B01C65" w:rsidRPr="00321616" w:rsidRDefault="00B01C65" w:rsidP="00321616">
      <w:pPr>
        <w:pStyle w:val="a7"/>
        <w:ind w:left="420" w:firstLineChars="0" w:firstLine="0"/>
        <w:jc w:val="left"/>
        <w:rPr>
          <w:sz w:val="24"/>
        </w:rPr>
      </w:pPr>
    </w:p>
    <w:p w14:paraId="5D8E79BF" w14:textId="01BBA5CA" w:rsidR="00E90806" w:rsidRPr="004941A1" w:rsidRDefault="00E90806" w:rsidP="00B01C65">
      <w:pPr>
        <w:ind w:firstLineChars="177" w:firstLine="425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.11 </w:t>
      </w:r>
      <w:r w:rsidRPr="004941A1">
        <w:rPr>
          <w:rFonts w:hint="eastAsia"/>
          <w:sz w:val="24"/>
        </w:rPr>
        <w:t>拟选配的附件名称和技术要求。</w:t>
      </w:r>
    </w:p>
    <w:p w14:paraId="3DE16DDA" w14:textId="2F9144AF" w:rsidR="00E90806" w:rsidRPr="004941A1" w:rsidRDefault="00E90806" w:rsidP="00B01C65">
      <w:pPr>
        <w:ind w:firstLineChars="177" w:firstLine="425"/>
        <w:jc w:val="left"/>
        <w:rPr>
          <w:sz w:val="24"/>
        </w:rPr>
      </w:pPr>
      <w:r>
        <w:rPr>
          <w:sz w:val="24"/>
        </w:rPr>
        <w:t>2.11.</w:t>
      </w:r>
      <w:r w:rsidRPr="004941A1">
        <w:rPr>
          <w:rFonts w:hint="eastAsia"/>
          <w:sz w:val="24"/>
        </w:rPr>
        <w:t>1</w:t>
      </w:r>
      <w:r>
        <w:rPr>
          <w:sz w:val="24"/>
        </w:rPr>
        <w:t xml:space="preserve"> </w:t>
      </w:r>
      <w:r w:rsidRPr="004941A1">
        <w:rPr>
          <w:rFonts w:hint="eastAsia"/>
          <w:sz w:val="24"/>
        </w:rPr>
        <w:t>配套冷却水机</w:t>
      </w:r>
      <w:r w:rsidR="008C0D9F">
        <w:rPr>
          <w:rFonts w:hint="eastAsia"/>
          <w:sz w:val="24"/>
        </w:rPr>
        <w:t>；</w:t>
      </w:r>
    </w:p>
    <w:p w14:paraId="0C401964" w14:textId="7304C11E" w:rsidR="00E90806" w:rsidRPr="004941A1" w:rsidRDefault="00E90806" w:rsidP="00B01C65">
      <w:pPr>
        <w:ind w:firstLineChars="177" w:firstLine="425"/>
        <w:jc w:val="left"/>
        <w:rPr>
          <w:sz w:val="24"/>
        </w:rPr>
      </w:pPr>
      <w:r>
        <w:rPr>
          <w:sz w:val="24"/>
        </w:rPr>
        <w:t>2.11.</w:t>
      </w:r>
      <w:r w:rsidRPr="004941A1">
        <w:rPr>
          <w:rFonts w:hint="eastAsia"/>
          <w:sz w:val="24"/>
        </w:rPr>
        <w:t>2</w:t>
      </w:r>
      <w:r>
        <w:rPr>
          <w:sz w:val="24"/>
        </w:rPr>
        <w:t xml:space="preserve"> </w:t>
      </w:r>
      <w:r w:rsidRPr="004941A1">
        <w:rPr>
          <w:rFonts w:hint="eastAsia"/>
          <w:sz w:val="24"/>
        </w:rPr>
        <w:t>配套稳压电源</w:t>
      </w:r>
      <w:r w:rsidR="008C0D9F">
        <w:rPr>
          <w:rFonts w:hint="eastAsia"/>
          <w:sz w:val="24"/>
        </w:rPr>
        <w:t>；</w:t>
      </w:r>
    </w:p>
    <w:p w14:paraId="59CB45AE" w14:textId="18718A0C" w:rsidR="00321616" w:rsidRPr="00E90806" w:rsidRDefault="00E90806" w:rsidP="00B01C65">
      <w:pPr>
        <w:ind w:firstLineChars="177" w:firstLine="425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.11.3 </w:t>
      </w:r>
      <w:r w:rsidRPr="00E90806">
        <w:rPr>
          <w:rFonts w:hint="eastAsia"/>
          <w:sz w:val="24"/>
        </w:rPr>
        <w:t>配套电脑和显示器</w:t>
      </w:r>
      <w:r w:rsidR="008C0D9F">
        <w:rPr>
          <w:rFonts w:hint="eastAsia"/>
          <w:sz w:val="24"/>
        </w:rPr>
        <w:t>。</w:t>
      </w:r>
    </w:p>
    <w:p w14:paraId="52372989" w14:textId="77777777" w:rsidR="009F76D7" w:rsidRPr="00321616" w:rsidRDefault="009F76D7">
      <w:pPr>
        <w:rPr>
          <w:sz w:val="24"/>
        </w:rPr>
      </w:pPr>
    </w:p>
    <w:sectPr w:rsidR="009F76D7" w:rsidRPr="0032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D0"/>
    <w:rsid w:val="00046DDD"/>
    <w:rsid w:val="002666E3"/>
    <w:rsid w:val="002A1CCC"/>
    <w:rsid w:val="003041C7"/>
    <w:rsid w:val="00317434"/>
    <w:rsid w:val="00321616"/>
    <w:rsid w:val="003325C2"/>
    <w:rsid w:val="00344E93"/>
    <w:rsid w:val="003539CF"/>
    <w:rsid w:val="003913FD"/>
    <w:rsid w:val="00407A73"/>
    <w:rsid w:val="00436AE2"/>
    <w:rsid w:val="00474542"/>
    <w:rsid w:val="00474F98"/>
    <w:rsid w:val="0048642F"/>
    <w:rsid w:val="004D0AA4"/>
    <w:rsid w:val="005635FC"/>
    <w:rsid w:val="00596CF8"/>
    <w:rsid w:val="005E20F7"/>
    <w:rsid w:val="00695F92"/>
    <w:rsid w:val="006C465F"/>
    <w:rsid w:val="00741A1E"/>
    <w:rsid w:val="007468D0"/>
    <w:rsid w:val="00755F01"/>
    <w:rsid w:val="008A66D9"/>
    <w:rsid w:val="008C0D9F"/>
    <w:rsid w:val="00947859"/>
    <w:rsid w:val="00976C66"/>
    <w:rsid w:val="009A5FD3"/>
    <w:rsid w:val="009D447D"/>
    <w:rsid w:val="009D451F"/>
    <w:rsid w:val="009F76D7"/>
    <w:rsid w:val="00A20218"/>
    <w:rsid w:val="00A9295E"/>
    <w:rsid w:val="00AB11AC"/>
    <w:rsid w:val="00B01C65"/>
    <w:rsid w:val="00B0544F"/>
    <w:rsid w:val="00B115E5"/>
    <w:rsid w:val="00B60BC5"/>
    <w:rsid w:val="00BC2C00"/>
    <w:rsid w:val="00C201A5"/>
    <w:rsid w:val="00C51D51"/>
    <w:rsid w:val="00C853A3"/>
    <w:rsid w:val="00C95765"/>
    <w:rsid w:val="00D56185"/>
    <w:rsid w:val="00D6397D"/>
    <w:rsid w:val="00D800D3"/>
    <w:rsid w:val="00DE0368"/>
    <w:rsid w:val="00E636D4"/>
    <w:rsid w:val="00E90806"/>
    <w:rsid w:val="00E963E3"/>
    <w:rsid w:val="00F00F61"/>
    <w:rsid w:val="00F1125E"/>
    <w:rsid w:val="00F66654"/>
    <w:rsid w:val="00FD41D9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8045"/>
  <w15:docId w15:val="{664A802C-3A1F-344D-ADDE-4EDA164B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1"/>
    <w:rsid w:val="00E90806"/>
    <w:rPr>
      <w:sz w:val="18"/>
      <w:szCs w:val="18"/>
    </w:rPr>
  </w:style>
  <w:style w:type="character" w:customStyle="1" w:styleId="a9">
    <w:name w:val="批注框文本 字符"/>
    <w:basedOn w:val="a0"/>
    <w:uiPriority w:val="99"/>
    <w:semiHidden/>
    <w:rsid w:val="00E90806"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1">
    <w:name w:val="批注框文本 字符1"/>
    <w:link w:val="a8"/>
    <w:rsid w:val="00E90806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76C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laceholder Text"/>
    <w:basedOn w:val="a0"/>
    <w:uiPriority w:val="99"/>
    <w:semiHidden/>
    <w:rsid w:val="00BC2C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linjinhuang@sina.com</cp:lastModifiedBy>
  <cp:revision>21</cp:revision>
  <dcterms:created xsi:type="dcterms:W3CDTF">2021-11-09T14:13:00Z</dcterms:created>
  <dcterms:modified xsi:type="dcterms:W3CDTF">2021-12-17T14:52:00Z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