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成像质谱显微镜设备</w:t>
      </w:r>
      <w:r>
        <w:rPr>
          <w:sz w:val="24"/>
        </w:rPr>
        <w:t>需包含如下几部分：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val="en-US" w:eastAsia="zh-CN"/>
        </w:rPr>
        <w:t>成像单元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val="en-US" w:eastAsia="zh-CN"/>
        </w:rPr>
        <w:t>质谱单元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val="en-US" w:eastAsia="zh-CN"/>
        </w:rPr>
        <w:t>超高效液相系统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基质涂敷装置 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="496" w:hanging="495" w:hangingChars="236"/>
        <w:rPr>
          <w:rFonts w:hint="eastAsia"/>
          <w:b w:val="0"/>
          <w:position w:val="-20"/>
          <w:szCs w:val="21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="496" w:hanging="495" w:hangingChars="236"/>
        <w:rPr>
          <w:rFonts w:hint="eastAsia"/>
          <w:b w:val="0"/>
          <w:position w:val="-20"/>
          <w:szCs w:val="21"/>
        </w:rPr>
      </w:pPr>
      <w:r>
        <w:rPr>
          <w:rFonts w:hint="eastAsia"/>
          <w:b w:val="0"/>
          <w:position w:val="-20"/>
          <w:szCs w:val="21"/>
        </w:rPr>
        <w:t>主要技术参数：</w:t>
      </w:r>
    </w:p>
    <w:p>
      <w:pPr>
        <w:spacing w:line="360" w:lineRule="auto"/>
        <w:ind w:left="496" w:hanging="498" w:hangingChars="236"/>
        <w:rPr>
          <w:b/>
          <w:bCs/>
          <w:position w:val="-20"/>
          <w:szCs w:val="21"/>
        </w:rPr>
      </w:pPr>
      <w:r>
        <w:rPr>
          <w:b/>
          <w:bCs/>
          <w:position w:val="-20"/>
          <w:szCs w:val="21"/>
        </w:rPr>
        <w:t xml:space="preserve">1 </w:t>
      </w:r>
      <w:r>
        <w:rPr>
          <w:rFonts w:hint="eastAsia"/>
          <w:b/>
          <w:bCs/>
          <w:position w:val="-20"/>
          <w:szCs w:val="21"/>
        </w:rPr>
        <w:t>质谱成像单元：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position w:val="-20"/>
          <w:szCs w:val="21"/>
        </w:rPr>
        <w:t>1.1 AP-</w:t>
      </w:r>
      <w:r>
        <w:rPr>
          <w:rFonts w:hint="eastAsia"/>
          <w:position w:val="-20"/>
          <w:szCs w:val="21"/>
        </w:rPr>
        <w:t>MALDI</w:t>
      </w:r>
      <w:r>
        <w:rPr>
          <w:position w:val="-20"/>
          <w:szCs w:val="21"/>
        </w:rPr>
        <w:t>源</w:t>
      </w:r>
      <w:r>
        <w:rPr>
          <w:rFonts w:hint="eastAsia"/>
          <w:position w:val="-20"/>
          <w:szCs w:val="21"/>
        </w:rPr>
        <w:t>（大气压下MALDI源）新鲜样品无需干燥脱水即可直接进入质谱，与</w:t>
      </w:r>
      <w:r>
        <w:rPr>
          <w:position w:val="-20"/>
          <w:szCs w:val="21"/>
        </w:rPr>
        <w:t>ESI源</w:t>
      </w:r>
      <w:r>
        <w:rPr>
          <w:rFonts w:hint="eastAsia"/>
          <w:position w:val="-20"/>
          <w:szCs w:val="21"/>
        </w:rPr>
        <w:t>可</w:t>
      </w:r>
      <w:r>
        <w:rPr>
          <w:position w:val="-20"/>
          <w:szCs w:val="21"/>
        </w:rPr>
        <w:t>切换</w:t>
      </w:r>
      <w:r>
        <w:rPr>
          <w:rFonts w:hint="eastAsia"/>
          <w:position w:val="-20"/>
          <w:szCs w:val="21"/>
        </w:rPr>
        <w:t>，结合LCMS软件</w:t>
      </w:r>
      <w:r>
        <w:rPr>
          <w:position w:val="-20"/>
          <w:szCs w:val="21"/>
        </w:rPr>
        <w:t>实现全部</w:t>
      </w:r>
      <w:r>
        <w:rPr>
          <w:rFonts w:hint="eastAsia"/>
          <w:position w:val="-20"/>
          <w:szCs w:val="21"/>
        </w:rPr>
        <w:t>操作。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1.2 离子化</w:t>
      </w:r>
      <w:r>
        <w:rPr>
          <w:position w:val="-20"/>
          <w:szCs w:val="21"/>
        </w:rPr>
        <w:t>方式：</w:t>
      </w:r>
      <w:r>
        <w:rPr>
          <w:rFonts w:hint="eastAsia"/>
          <w:position w:val="-20"/>
          <w:szCs w:val="21"/>
        </w:rPr>
        <w:t>AP-</w:t>
      </w:r>
      <w:r>
        <w:rPr>
          <w:position w:val="-20"/>
          <w:szCs w:val="21"/>
        </w:rPr>
        <w:t>MALDI</w:t>
      </w:r>
      <w:r>
        <w:rPr>
          <w:rFonts w:hint="eastAsia"/>
          <w:position w:val="-20"/>
          <w:szCs w:val="21"/>
        </w:rPr>
        <w:t>或</w:t>
      </w:r>
      <w:r>
        <w:rPr>
          <w:position w:val="-20"/>
          <w:szCs w:val="21"/>
        </w:rPr>
        <w:t>LDI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1.3 激光</w:t>
      </w:r>
      <w:r>
        <w:rPr>
          <w:position w:val="-20"/>
          <w:szCs w:val="21"/>
        </w:rPr>
        <w:t>器：</w:t>
      </w:r>
      <w:r>
        <w:rPr>
          <w:rFonts w:hint="eastAsia"/>
          <w:position w:val="-20"/>
          <w:szCs w:val="21"/>
        </w:rPr>
        <w:t>激光</w:t>
      </w:r>
      <w:r>
        <w:rPr>
          <w:position w:val="-20"/>
          <w:szCs w:val="21"/>
        </w:rPr>
        <w:t>二极管</w:t>
      </w:r>
      <w:r>
        <w:rPr>
          <w:rFonts w:hint="eastAsia"/>
          <w:position w:val="-20"/>
          <w:szCs w:val="21"/>
        </w:rPr>
        <w:t>激发</w:t>
      </w:r>
      <w:r>
        <w:rPr>
          <w:position w:val="-20"/>
          <w:szCs w:val="21"/>
        </w:rPr>
        <w:t>Nd</w:t>
      </w:r>
      <w:r>
        <w:rPr>
          <w:rFonts w:hint="eastAsia"/>
          <w:position w:val="-20"/>
          <w:szCs w:val="21"/>
        </w:rPr>
        <w:t>，</w:t>
      </w:r>
      <w:r>
        <w:rPr>
          <w:position w:val="-20"/>
          <w:szCs w:val="21"/>
        </w:rPr>
        <w:t>YAG激光器（</w:t>
      </w:r>
      <w:r>
        <w:rPr>
          <w:rFonts w:hint="eastAsia"/>
          <w:position w:val="-20"/>
          <w:szCs w:val="21"/>
        </w:rPr>
        <w:t>355</w:t>
      </w:r>
      <w:r>
        <w:rPr>
          <w:position w:val="-20"/>
          <w:szCs w:val="21"/>
        </w:rPr>
        <w:t>nm）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1.4 激光</w:t>
      </w:r>
      <w:r>
        <w:rPr>
          <w:position w:val="-20"/>
          <w:szCs w:val="21"/>
        </w:rPr>
        <w:t>频率：</w:t>
      </w:r>
      <w:r>
        <w:rPr>
          <w:rFonts w:hint="eastAsia"/>
          <w:position w:val="-20"/>
          <w:szCs w:val="21"/>
        </w:rPr>
        <w:t>最大20k</w:t>
      </w:r>
      <w:r>
        <w:rPr>
          <w:position w:val="-20"/>
          <w:szCs w:val="21"/>
        </w:rPr>
        <w:t>Hz</w:t>
      </w:r>
      <w:bookmarkStart w:id="8" w:name="_GoBack"/>
      <w:bookmarkEnd w:id="8"/>
    </w:p>
    <w:p>
      <w:pPr>
        <w:spacing w:line="360" w:lineRule="auto"/>
        <w:ind w:left="496" w:hanging="495" w:hangingChars="236"/>
        <w:rPr>
          <w:rFonts w:eastAsia="宋体"/>
          <w:position w:val="-20"/>
          <w:szCs w:val="21"/>
        </w:rPr>
      </w:pPr>
      <w:r>
        <w:rPr>
          <w:rFonts w:hint="eastAsia"/>
          <w:position w:val="-20"/>
          <w:szCs w:val="21"/>
        </w:rPr>
        <w:t>1.5 激光</w:t>
      </w:r>
      <w:r>
        <w:rPr>
          <w:position w:val="-20"/>
          <w:szCs w:val="21"/>
        </w:rPr>
        <w:t>照射</w:t>
      </w:r>
      <w:r>
        <w:rPr>
          <w:rFonts w:hint="eastAsia"/>
          <w:position w:val="-20"/>
          <w:szCs w:val="21"/>
        </w:rPr>
        <w:t>直径</w:t>
      </w:r>
      <w:r>
        <w:rPr>
          <w:position w:val="-20"/>
          <w:szCs w:val="21"/>
        </w:rPr>
        <w:t>：</w:t>
      </w:r>
      <w:r>
        <w:rPr>
          <w:rFonts w:hint="eastAsia"/>
          <w:position w:val="-20"/>
          <w:szCs w:val="21"/>
        </w:rPr>
        <w:t>最小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≦</w:t>
      </w:r>
      <w:r>
        <w:rPr>
          <w:position w:val="-20"/>
          <w:szCs w:val="21"/>
        </w:rPr>
        <w:t xml:space="preserve">5 </w:t>
      </w:r>
      <w:r>
        <w:rPr>
          <w:rFonts w:hint="eastAsia"/>
          <w:position w:val="-20"/>
          <w:szCs w:val="21"/>
        </w:rPr>
        <w:t>µm，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最大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≧</w:t>
      </w:r>
      <w:r>
        <w:rPr>
          <w:position w:val="-20"/>
          <w:szCs w:val="21"/>
        </w:rPr>
        <w:t xml:space="preserve">100 </w:t>
      </w:r>
      <w:r>
        <w:rPr>
          <w:rFonts w:hint="eastAsia"/>
          <w:position w:val="-20"/>
          <w:szCs w:val="21"/>
        </w:rPr>
        <w:t>µm</w:t>
      </w:r>
      <w:r>
        <w:rPr>
          <w:position w:val="-20"/>
          <w:szCs w:val="21"/>
        </w:rPr>
        <w:t xml:space="preserve"> (0~10</w:t>
      </w:r>
      <w:r>
        <w:rPr>
          <w:rFonts w:hint="eastAsia"/>
          <w:position w:val="-20"/>
          <w:szCs w:val="21"/>
        </w:rPr>
        <w:t>档次调整)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position w:val="-20"/>
          <w:szCs w:val="21"/>
        </w:rPr>
        <w:t xml:space="preserve">1.6 </w:t>
      </w:r>
      <w:r>
        <w:rPr>
          <w:rFonts w:hint="eastAsia"/>
          <w:position w:val="-20"/>
          <w:szCs w:val="21"/>
        </w:rPr>
        <w:t>激光瞄准精度：≦</w:t>
      </w:r>
      <w:r>
        <w:rPr>
          <w:position w:val="-20"/>
          <w:szCs w:val="21"/>
        </w:rPr>
        <w:t xml:space="preserve">5 </w:t>
      </w:r>
      <w:r>
        <w:rPr>
          <w:rFonts w:hint="eastAsia"/>
          <w:position w:val="-20"/>
          <w:szCs w:val="21"/>
        </w:rPr>
        <w:t>µm（最大倍率分析时）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position w:val="-20"/>
          <w:szCs w:val="21"/>
        </w:rPr>
        <w:t>1.</w:t>
      </w:r>
      <w:r>
        <w:rPr>
          <w:rFonts w:hint="eastAsia"/>
          <w:position w:val="-20"/>
          <w:szCs w:val="21"/>
        </w:rPr>
        <w:t>7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空间分辨率：≦</w:t>
      </w:r>
      <w:r>
        <w:rPr>
          <w:position w:val="-20"/>
          <w:szCs w:val="21"/>
        </w:rPr>
        <w:t xml:space="preserve">5 </w:t>
      </w:r>
      <w:r>
        <w:rPr>
          <w:rFonts w:hint="eastAsia"/>
          <w:position w:val="-20"/>
          <w:szCs w:val="21"/>
        </w:rPr>
        <w:t>µm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position w:val="-20"/>
          <w:szCs w:val="21"/>
        </w:rPr>
        <w:t>1.</w:t>
      </w:r>
      <w:r>
        <w:rPr>
          <w:rFonts w:hint="eastAsia"/>
          <w:position w:val="-20"/>
          <w:szCs w:val="21"/>
        </w:rPr>
        <w:t>8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成像分析最大速度</w:t>
      </w:r>
      <w:r>
        <w:rPr>
          <w:position w:val="-20"/>
          <w:szCs w:val="21"/>
        </w:rPr>
        <w:t>：</w:t>
      </w:r>
      <w:r>
        <w:rPr>
          <w:rFonts w:hint="eastAsia"/>
          <w:position w:val="-20"/>
          <w:szCs w:val="21"/>
        </w:rPr>
        <w:t>≥</w:t>
      </w:r>
      <w:r>
        <w:rPr>
          <w:position w:val="-20"/>
          <w:szCs w:val="21"/>
        </w:rPr>
        <w:t>50</w:t>
      </w:r>
      <w:r>
        <w:rPr>
          <w:rFonts w:hint="eastAsia"/>
          <w:position w:val="-20"/>
          <w:szCs w:val="21"/>
        </w:rPr>
        <w:t>像素</w:t>
      </w:r>
      <w:r>
        <w:rPr>
          <w:position w:val="-20"/>
          <w:szCs w:val="21"/>
        </w:rPr>
        <w:t>/</w:t>
      </w:r>
      <w:r>
        <w:rPr>
          <w:rFonts w:hint="eastAsia"/>
          <w:position w:val="-20"/>
          <w:szCs w:val="21"/>
        </w:rPr>
        <w:t>秒高速</w:t>
      </w:r>
      <w:r>
        <w:rPr>
          <w:position w:val="-20"/>
          <w:szCs w:val="21"/>
        </w:rPr>
        <w:t>分析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1.9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 xml:space="preserve">显微镜物镜放大倍率：3个档次调整 </w:t>
      </w:r>
      <w:r>
        <w:rPr>
          <w:position w:val="-20"/>
          <w:szCs w:val="21"/>
        </w:rPr>
        <w:t>(</w:t>
      </w:r>
      <w:r>
        <w:rPr>
          <w:rFonts w:hint="eastAsia"/>
          <w:position w:val="-20"/>
          <w:szCs w:val="21"/>
        </w:rPr>
        <w:t>×</w:t>
      </w:r>
      <w:r>
        <w:rPr>
          <w:position w:val="-20"/>
          <w:szCs w:val="21"/>
        </w:rPr>
        <w:t xml:space="preserve">5, </w:t>
      </w:r>
      <w:r>
        <w:rPr>
          <w:rFonts w:hint="eastAsia"/>
          <w:position w:val="-20"/>
          <w:szCs w:val="21"/>
        </w:rPr>
        <w:t>×</w:t>
      </w:r>
      <w:r>
        <w:rPr>
          <w:position w:val="-20"/>
          <w:szCs w:val="21"/>
        </w:rPr>
        <w:t xml:space="preserve">10, </w:t>
      </w:r>
      <w:r>
        <w:rPr>
          <w:rFonts w:hint="eastAsia"/>
          <w:position w:val="-20"/>
          <w:szCs w:val="21"/>
        </w:rPr>
        <w:t>×</w:t>
      </w:r>
      <w:r>
        <w:rPr>
          <w:position w:val="-20"/>
          <w:szCs w:val="21"/>
        </w:rPr>
        <w:t>40)</w:t>
      </w:r>
      <w:r>
        <w:rPr>
          <w:rFonts w:hint="eastAsia"/>
          <w:position w:val="-20"/>
          <w:szCs w:val="21"/>
        </w:rPr>
        <w:t xml:space="preserve"> 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1.10 显微镜</w:t>
      </w:r>
      <w:r>
        <w:rPr>
          <w:position w:val="-20"/>
          <w:szCs w:val="21"/>
        </w:rPr>
        <w:t>观察模式：</w:t>
      </w:r>
      <w:r>
        <w:rPr>
          <w:rFonts w:hint="eastAsia"/>
          <w:position w:val="-20"/>
          <w:szCs w:val="21"/>
        </w:rPr>
        <w:t>明视场</w:t>
      </w:r>
      <w:r>
        <w:rPr>
          <w:position w:val="-20"/>
          <w:szCs w:val="21"/>
        </w:rPr>
        <w:t>落射</w:t>
      </w:r>
      <w:r>
        <w:rPr>
          <w:rFonts w:hint="eastAsia"/>
          <w:position w:val="-20"/>
          <w:szCs w:val="21"/>
        </w:rPr>
        <w:t>和透射</w:t>
      </w:r>
      <w:r>
        <w:rPr>
          <w:position w:val="-20"/>
          <w:szCs w:val="21"/>
        </w:rPr>
        <w:t>两种模式，实现显微镜图谱与MS图谱</w:t>
      </w:r>
      <w:r>
        <w:rPr>
          <w:rFonts w:hint="eastAsia"/>
          <w:position w:val="-20"/>
          <w:szCs w:val="21"/>
        </w:rPr>
        <w:t>的</w:t>
      </w:r>
      <w:r>
        <w:rPr>
          <w:position w:val="-20"/>
          <w:szCs w:val="21"/>
        </w:rPr>
        <w:t>精准叠加，</w:t>
      </w:r>
      <w:r>
        <w:rPr>
          <w:rFonts w:hint="eastAsia"/>
          <w:position w:val="-20"/>
          <w:szCs w:val="21"/>
        </w:rPr>
        <w:t>保障</w:t>
      </w:r>
      <w:r>
        <w:rPr>
          <w:position w:val="-20"/>
          <w:szCs w:val="21"/>
        </w:rPr>
        <w:t>待检测物质的原位鉴定准确性</w:t>
      </w:r>
      <w:r>
        <w:rPr>
          <w:rFonts w:hint="eastAsia"/>
          <w:position w:val="-20"/>
          <w:szCs w:val="21"/>
        </w:rPr>
        <w:t>，同时可选配荧光显微镜系统。</w:t>
      </w:r>
    </w:p>
    <w:p>
      <w:pPr>
        <w:spacing w:line="360" w:lineRule="auto"/>
        <w:ind w:left="496" w:hanging="495" w:hangingChars="236"/>
        <w:rPr>
          <w:rFonts w:hint="eastAsia"/>
          <w:b w:val="0"/>
          <w:position w:val="-20"/>
          <w:szCs w:val="21"/>
        </w:rPr>
      </w:pPr>
      <w:r>
        <w:rPr>
          <w:rFonts w:hint="eastAsia"/>
          <w:position w:val="-20"/>
          <w:szCs w:val="21"/>
        </w:rPr>
        <w:t>1.11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载物台样品板数：最多可容纳2片玻璃载玻片或不锈钢靶板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1.12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载物台样品板大小：</w:t>
      </w:r>
      <w:r>
        <w:rPr>
          <w:position w:val="-20"/>
          <w:szCs w:val="21"/>
        </w:rPr>
        <w:t xml:space="preserve">76 </w:t>
      </w:r>
      <w:r>
        <w:rPr>
          <w:rFonts w:hint="eastAsia"/>
          <w:position w:val="-20"/>
          <w:szCs w:val="21"/>
        </w:rPr>
        <w:t>×</w:t>
      </w:r>
      <w:r>
        <w:rPr>
          <w:position w:val="-20"/>
          <w:szCs w:val="21"/>
        </w:rPr>
        <w:t xml:space="preserve"> 26 mm</w:t>
      </w:r>
    </w:p>
    <w:p>
      <w:pPr>
        <w:spacing w:line="360" w:lineRule="auto"/>
        <w:ind w:left="496" w:hanging="498" w:hangingChars="236"/>
        <w:rPr>
          <w:b/>
          <w:bCs/>
          <w:position w:val="-20"/>
          <w:szCs w:val="21"/>
        </w:rPr>
      </w:pPr>
      <w:r>
        <w:rPr>
          <w:b/>
          <w:bCs/>
          <w:position w:val="-20"/>
          <w:szCs w:val="21"/>
        </w:rPr>
        <w:t>2</w:t>
      </w:r>
      <w:r>
        <w:rPr>
          <w:rFonts w:hint="eastAsia"/>
          <w:b/>
          <w:bCs/>
          <w:position w:val="-20"/>
          <w:szCs w:val="21"/>
        </w:rPr>
        <w:t>质谱单元（包括HPLC系统）：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color w:val="auto"/>
          <w:position w:val="-20"/>
          <w:szCs w:val="21"/>
        </w:rPr>
        <w:t>2.</w:t>
      </w:r>
      <w:r>
        <w:rPr>
          <w:rFonts w:hint="eastAsia"/>
          <w:position w:val="-20"/>
          <w:szCs w:val="21"/>
        </w:rPr>
        <w:t>1. 质量分析器：四极杆飞行时间质谱质量分析器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2.2. 四极杆质量范围</w:t>
      </w:r>
      <w:bookmarkStart w:id="0" w:name="OLE_LINK4"/>
      <w:bookmarkStart w:id="1" w:name="OLE_LINK3"/>
      <w:r>
        <w:rPr>
          <w:rFonts w:hint="eastAsia"/>
          <w:position w:val="-20"/>
          <w:szCs w:val="21"/>
        </w:rPr>
        <w:t>m/z：涵盖10-2000 amu或更宽</w:t>
      </w:r>
      <w:bookmarkEnd w:id="0"/>
      <w:bookmarkEnd w:id="1"/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2.3. TOF质量范围m/z：涵盖10-40000 amu或更宽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2.4灵敏度：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2.4.1  ESI源正离子方式：1pg 利血平</w:t>
      </w:r>
      <w:bookmarkStart w:id="2" w:name="OLE_LINK8"/>
      <w:bookmarkStart w:id="3" w:name="OLE_LINK7"/>
      <w:r>
        <w:rPr>
          <w:rFonts w:hint="eastAsia"/>
          <w:position w:val="-20"/>
          <w:szCs w:val="21"/>
        </w:rPr>
        <w:t>，m/z609-&gt;195,</w:t>
      </w:r>
      <w:bookmarkEnd w:id="2"/>
      <w:bookmarkEnd w:id="3"/>
      <w:r>
        <w:rPr>
          <w:rFonts w:hint="eastAsia"/>
          <w:position w:val="-20"/>
          <w:szCs w:val="21"/>
        </w:rPr>
        <w:t>信噪比</w:t>
      </w:r>
      <w:bookmarkStart w:id="4" w:name="OLE_LINK9"/>
      <w:bookmarkStart w:id="5" w:name="OLE_LINK10"/>
      <w:r>
        <w:rPr>
          <w:rFonts w:hint="eastAsia"/>
          <w:position w:val="-20"/>
          <w:szCs w:val="21"/>
        </w:rPr>
        <w:t>S/N &gt;70000:1</w:t>
      </w:r>
      <w:bookmarkEnd w:id="4"/>
      <w:bookmarkEnd w:id="5"/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2.4.2  ESI源负离子方式 : 1pg 氯霉素，m/z321-&gt;152,信噪比S/N &gt;70000:1</w:t>
      </w:r>
    </w:p>
    <w:p>
      <w:pPr>
        <w:spacing w:line="360" w:lineRule="auto"/>
        <w:ind w:left="496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2.5质量精确度，外标法MS及MS/MS模式达到&lt;1 ppm</w:t>
      </w:r>
    </w:p>
    <w:p>
      <w:pPr>
        <w:widowControl/>
        <w:spacing w:line="360" w:lineRule="auto"/>
        <w:ind w:left="496" w:hanging="495" w:hangingChars="236"/>
        <w:jc w:val="left"/>
        <w:rPr>
          <w:rFonts w:hint="eastAsia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2.6</w:t>
      </w:r>
      <w:r>
        <w:rPr>
          <w:rFonts w:hint="eastAsia"/>
          <w:position w:val="-20"/>
          <w:szCs w:val="21"/>
        </w:rPr>
        <w:t>质量稳定性：</w:t>
      </w:r>
      <w:r>
        <w:rPr>
          <w:position w:val="-20"/>
          <w:szCs w:val="21"/>
        </w:rPr>
        <w:t>24</w:t>
      </w:r>
      <w:r>
        <w:rPr>
          <w:rFonts w:hint="eastAsia"/>
          <w:position w:val="-20"/>
          <w:szCs w:val="21"/>
        </w:rPr>
        <w:t>小时</w:t>
      </w:r>
      <w:r>
        <w:rPr>
          <w:position w:val="-20"/>
          <w:szCs w:val="21"/>
        </w:rPr>
        <w:t>&lt;+/-1ppm</w:t>
      </w:r>
      <w:r>
        <w:rPr>
          <w:rFonts w:hint="eastAsia"/>
          <w:position w:val="-20"/>
          <w:szCs w:val="21"/>
        </w:rPr>
        <w:t>（室温条件下）</w:t>
      </w:r>
    </w:p>
    <w:p>
      <w:pPr>
        <w:rPr>
          <w:rFonts w:hint="eastAsia"/>
          <w:position w:val="-20"/>
          <w:szCs w:val="21"/>
        </w:rPr>
      </w:pPr>
      <w:r>
        <w:rPr>
          <w:position w:val="-20"/>
          <w:szCs w:val="21"/>
        </w:rPr>
        <w:t xml:space="preserve">2.7 </w:t>
      </w:r>
      <w:r>
        <w:rPr>
          <w:rFonts w:hint="eastAsia"/>
          <w:position w:val="-20"/>
          <w:szCs w:val="21"/>
        </w:rPr>
        <w:t>最小正负极性切换时间：</w:t>
      </w:r>
      <w:r>
        <w:rPr>
          <w:position w:val="-20"/>
          <w:szCs w:val="21"/>
        </w:rPr>
        <w:t>1</w:t>
      </w:r>
      <w:r>
        <w:rPr>
          <w:rFonts w:hint="eastAsia"/>
          <w:position w:val="-20"/>
          <w:szCs w:val="21"/>
        </w:rPr>
        <w:t>秒</w:t>
      </w:r>
    </w:p>
    <w:p>
      <w:pPr>
        <w:widowControl/>
        <w:snapToGrid/>
        <w:spacing w:line="360" w:lineRule="auto"/>
        <w:ind w:left="496" w:right="0" w:rightChars="0" w:hanging="495" w:hangingChars="236"/>
        <w:jc w:val="left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2.</w:t>
      </w:r>
      <w:r>
        <w:rPr>
          <w:position w:val="-20"/>
          <w:szCs w:val="21"/>
        </w:rPr>
        <w:t>8</w:t>
      </w:r>
      <w:r>
        <w:rPr>
          <w:rFonts w:hint="eastAsia"/>
          <w:position w:val="-20"/>
          <w:szCs w:val="21"/>
        </w:rPr>
        <w:t>谱图采集速度：</w:t>
      </w:r>
      <w:bookmarkStart w:id="6" w:name="OLE_LINK21"/>
      <w:bookmarkStart w:id="7" w:name="OLE_LINK22"/>
      <w:r>
        <w:rPr>
          <w:position w:val="-20"/>
          <w:szCs w:val="21"/>
        </w:rPr>
        <w:t xml:space="preserve">100 </w:t>
      </w:r>
      <w:r>
        <w:rPr>
          <w:rFonts w:hint="eastAsia"/>
          <w:position w:val="-20"/>
          <w:szCs w:val="21"/>
        </w:rPr>
        <w:t>张谱图</w:t>
      </w:r>
      <w:r>
        <w:rPr>
          <w:position w:val="-20"/>
          <w:szCs w:val="21"/>
        </w:rPr>
        <w:t>/</w:t>
      </w:r>
      <w:r>
        <w:rPr>
          <w:rFonts w:hint="eastAsia"/>
          <w:position w:val="-20"/>
          <w:szCs w:val="21"/>
        </w:rPr>
        <w:t>秒</w:t>
      </w:r>
      <w:bookmarkEnd w:id="6"/>
      <w:bookmarkEnd w:id="7"/>
    </w:p>
    <w:p>
      <w:pPr>
        <w:widowControl/>
        <w:snapToGrid/>
        <w:spacing w:line="360" w:lineRule="auto"/>
        <w:ind w:left="496" w:right="0" w:rightChars="0" w:hanging="495" w:hangingChars="236"/>
        <w:jc w:val="left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2.</w:t>
      </w:r>
      <w:r>
        <w:rPr>
          <w:position w:val="-20"/>
          <w:szCs w:val="21"/>
        </w:rPr>
        <w:t>9</w:t>
      </w:r>
      <w:r>
        <w:rPr>
          <w:rFonts w:hint="eastAsia" w:ascii="Times New Roman" w:hAnsi="Times New Roman" w:cs="Times New Roman"/>
          <w:position w:val="-20"/>
          <w:szCs w:val="21"/>
        </w:rPr>
        <w:t>同位素分布：能够准确获取化合物不同同位素峰的丰度比，具有同位素丰度筛选功能，筛选基于真实同位素比例分布的元素分析功能，减少假阳性。结合精确质量以及串联质谱MS/MS的三维信息，可靠预测未知物分子式。</w:t>
      </w:r>
    </w:p>
    <w:p>
      <w:pPr>
        <w:widowControl/>
        <w:snapToGrid/>
        <w:spacing w:line="360" w:lineRule="auto"/>
        <w:ind w:left="496" w:right="0" w:rightChars="0" w:hanging="495" w:hangingChars="236"/>
        <w:jc w:val="both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2.</w:t>
      </w:r>
      <w:r>
        <w:rPr>
          <w:position w:val="-20"/>
          <w:szCs w:val="21"/>
        </w:rPr>
        <w:t>10</w:t>
      </w:r>
      <w:r>
        <w:rPr>
          <w:rFonts w:hint="eastAsia"/>
          <w:position w:val="-20"/>
          <w:szCs w:val="21"/>
        </w:rPr>
        <w:t>质谱工作站软件：全中文液质联用工作站软件；兼容</w:t>
      </w:r>
      <w:r>
        <w:rPr>
          <w:position w:val="-20"/>
          <w:szCs w:val="21"/>
        </w:rPr>
        <w:t>Microsoft Windows 10</w:t>
      </w:r>
      <w:r>
        <w:rPr>
          <w:rFonts w:hint="eastAsia"/>
          <w:position w:val="-20"/>
          <w:szCs w:val="21"/>
        </w:rPr>
        <w:t>以上中英文操作环境，软件提供液相和质谱联用的全自动控制；简单的用户界面可以实现高效能的仪器调谐和方法优化，包括碰撞气压力和碰撞能量的自动优化，并可利用优化参数方便地建立分析方法；可进行数据采集、数据处理、定量分析和定性分析；有建立数据库功能，谱库检索功能，自动校正和全自动分析功能，全自动定量软件。</w:t>
      </w:r>
    </w:p>
    <w:p>
      <w:pPr>
        <w:spacing w:line="360" w:lineRule="auto"/>
        <w:ind w:left="496" w:hanging="498" w:hangingChars="236"/>
        <w:rPr>
          <w:rFonts w:hint="eastAsia"/>
          <w:b/>
          <w:bCs/>
          <w:position w:val="-20"/>
          <w:szCs w:val="21"/>
        </w:rPr>
      </w:pPr>
      <w:r>
        <w:rPr>
          <w:rFonts w:hint="eastAsia"/>
          <w:b/>
          <w:bCs/>
          <w:position w:val="-20"/>
          <w:szCs w:val="21"/>
        </w:rPr>
        <w:t>3.超高效液相技术指标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b w:val="0"/>
          <w:position w:val="-20"/>
          <w:szCs w:val="21"/>
        </w:rPr>
      </w:pPr>
      <w:r>
        <w:rPr>
          <w:rFonts w:hint="eastAsia" w:ascii="Times New Roman" w:hAnsi="Times New Roman" w:cs="Times New Roman"/>
          <w:b w:val="0"/>
          <w:position w:val="-20"/>
          <w:szCs w:val="21"/>
        </w:rPr>
        <w:t xml:space="preserve">3.1 </w:t>
      </w:r>
      <w:r>
        <w:rPr>
          <w:rFonts w:hint="eastAsia"/>
          <w:b w:val="0"/>
          <w:bCs w:val="0"/>
          <w:position w:val="-20"/>
          <w:szCs w:val="21"/>
        </w:rPr>
        <w:t>二元高压梯度系统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1</w:t>
      </w:r>
      <w:r>
        <w:rPr>
          <w:rFonts w:hint="eastAsia"/>
          <w:position w:val="-20"/>
          <w:szCs w:val="21"/>
        </w:rPr>
        <w:t>流速范围</w:t>
      </w:r>
      <w:r>
        <w:rPr>
          <w:rFonts w:hint="eastAsia" w:ascii="Times New Roman" w:hAnsi="Times New Roman" w:cs="Times New Roman"/>
          <w:position w:val="-20"/>
          <w:szCs w:val="21"/>
        </w:rPr>
        <w:t>：</w:t>
      </w:r>
      <w:r>
        <w:rPr>
          <w:position w:val="-20"/>
          <w:szCs w:val="21"/>
        </w:rPr>
        <w:t>0.0001</w:t>
      </w:r>
      <w:r>
        <w:rPr>
          <w:rFonts w:hint="eastAsia" w:ascii="Times New Roman" w:hAnsi="Times New Roman" w:cs="Times New Roman"/>
          <w:position w:val="-20"/>
          <w:szCs w:val="21"/>
        </w:rPr>
        <w:t>-</w:t>
      </w:r>
      <w:r>
        <w:rPr>
          <w:position w:val="-20"/>
          <w:szCs w:val="21"/>
        </w:rPr>
        <w:t>5.0000</w:t>
      </w:r>
      <w:r>
        <w:rPr>
          <w:rFonts w:hint="eastAsia" w:ascii="Times New Roman" w:hAnsi="Times New Roman" w:cs="Times New Roman"/>
          <w:position w:val="-20"/>
          <w:szCs w:val="21"/>
        </w:rPr>
        <w:t>mL/min，以</w:t>
      </w:r>
      <w:r>
        <w:rPr>
          <w:position w:val="-20"/>
          <w:szCs w:val="21"/>
        </w:rPr>
        <w:t>0.0001</w:t>
      </w:r>
      <w:r>
        <w:rPr>
          <w:rFonts w:hint="eastAsia" w:ascii="Times New Roman" w:hAnsi="Times New Roman" w:cs="Times New Roman"/>
          <w:position w:val="-20"/>
          <w:szCs w:val="21"/>
        </w:rPr>
        <w:t>mL/min为增量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2</w:t>
      </w:r>
      <w:r>
        <w:rPr>
          <w:rFonts w:hint="eastAsia" w:ascii="Times New Roman" w:hAnsi="Times New Roman" w:cs="Times New Roman"/>
          <w:position w:val="-20"/>
          <w:szCs w:val="21"/>
        </w:rPr>
        <w:t>最大操作压力：</w:t>
      </w:r>
      <w:r>
        <w:rPr>
          <w:rFonts w:hint="eastAsia"/>
          <w:position w:val="-20"/>
          <w:szCs w:val="21"/>
        </w:rPr>
        <w:t>&gt;</w:t>
      </w:r>
      <w:r>
        <w:rPr>
          <w:position w:val="-20"/>
          <w:szCs w:val="21"/>
        </w:rPr>
        <w:t>65MP</w:t>
      </w:r>
      <w:r>
        <w:rPr>
          <w:rFonts w:hint="eastAsia"/>
          <w:position w:val="-20"/>
          <w:szCs w:val="21"/>
        </w:rPr>
        <w:t>a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3</w:t>
      </w:r>
      <w:r>
        <w:rPr>
          <w:rFonts w:hint="eastAsia" w:ascii="Times New Roman" w:hAnsi="Times New Roman" w:cs="Times New Roman"/>
          <w:position w:val="-20"/>
          <w:szCs w:val="21"/>
        </w:rPr>
        <w:t>柱塞清洗：自动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4</w:t>
      </w:r>
      <w:r>
        <w:rPr>
          <w:rFonts w:hint="eastAsia" w:ascii="Times New Roman" w:hAnsi="Times New Roman" w:cs="Times New Roman"/>
          <w:position w:val="-20"/>
          <w:szCs w:val="21"/>
        </w:rPr>
        <w:t xml:space="preserve"> 流量精度：＜0.0</w:t>
      </w:r>
      <w:r>
        <w:rPr>
          <w:position w:val="-20"/>
          <w:szCs w:val="21"/>
        </w:rPr>
        <w:t>6</w:t>
      </w:r>
      <w:r>
        <w:rPr>
          <w:rFonts w:hint="eastAsia" w:ascii="Times New Roman" w:hAnsi="Times New Roman" w:cs="Times New Roman"/>
          <w:position w:val="-20"/>
          <w:szCs w:val="21"/>
        </w:rPr>
        <w:t>%RSD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5</w:t>
      </w:r>
      <w:r>
        <w:rPr>
          <w:rFonts w:hint="eastAsia" w:ascii="Times New Roman" w:hAnsi="Times New Roman" w:cs="Times New Roman"/>
          <w:position w:val="-20"/>
          <w:szCs w:val="21"/>
        </w:rPr>
        <w:t>流速准确度：±1.0%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6</w:t>
      </w:r>
      <w:r>
        <w:rPr>
          <w:rFonts w:hint="eastAsia" w:ascii="Times New Roman" w:hAnsi="Times New Roman" w:cs="Times New Roman"/>
          <w:position w:val="-20"/>
          <w:szCs w:val="21"/>
        </w:rPr>
        <w:t xml:space="preserve"> 梯度精度：±0.15%RSD，不随反压变化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7</w:t>
      </w:r>
      <w:r>
        <w:rPr>
          <w:rFonts w:hint="eastAsia" w:ascii="Times New Roman" w:hAnsi="Times New Roman" w:cs="Times New Roman"/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无阻尼器设计：无需阻尼器即可实现系统压力稳定，减小延迟体积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 w:ascii="Times New Roman" w:hAnsi="Times New Roman" w:cs="Times New Roman"/>
          <w:position w:val="-20"/>
          <w:szCs w:val="21"/>
        </w:rPr>
        <w:t>3.1.</w:t>
      </w:r>
      <w:r>
        <w:rPr>
          <w:position w:val="-20"/>
          <w:szCs w:val="21"/>
        </w:rPr>
        <w:t>8</w:t>
      </w:r>
      <w:r>
        <w:rPr>
          <w:rFonts w:hint="eastAsia" w:ascii="Times New Roman" w:hAnsi="Times New Roman" w:cs="Times New Roman"/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>具体操作面板</w:t>
      </w:r>
      <w:r>
        <w:rPr>
          <w:position w:val="-20"/>
          <w:szCs w:val="21"/>
        </w:rPr>
        <w:t>,</w:t>
      </w:r>
      <w:r>
        <w:rPr>
          <w:rFonts w:hint="eastAsia"/>
          <w:position w:val="-20"/>
          <w:szCs w:val="21"/>
        </w:rPr>
        <w:t>可直接在操作面板上控制仪器的压力</w:t>
      </w:r>
      <w:r>
        <w:rPr>
          <w:position w:val="-20"/>
          <w:szCs w:val="21"/>
        </w:rPr>
        <w:t>,</w:t>
      </w:r>
      <w:r>
        <w:rPr>
          <w:rFonts w:hint="eastAsia"/>
          <w:position w:val="-20"/>
          <w:szCs w:val="21"/>
        </w:rPr>
        <w:t>流速，并实时监控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position w:val="-20"/>
          <w:szCs w:val="21"/>
        </w:rPr>
        <w:t>3.1.9</w:t>
      </w:r>
      <w:r>
        <w:rPr>
          <w:rFonts w:hint="eastAsia" w:ascii="Times New Roman" w:hAnsi="Times New Roman" w:cs="Times New Roman"/>
          <w:position w:val="-20"/>
          <w:sz w:val="21"/>
          <w:szCs w:val="21"/>
        </w:rPr>
        <w:t>梯度模式：二元高压梯度系统，要求独立两台高压输液泵而非二元一体泵，以降低故障率且便于维护（须提供二元高压泵实物图片加盖厂商公章作为佐证）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b w:val="0"/>
          <w:position w:val="-20"/>
          <w:szCs w:val="21"/>
        </w:rPr>
      </w:pPr>
      <w:r>
        <w:rPr>
          <w:rFonts w:hint="eastAsia" w:ascii="Times New Roman" w:hAnsi="Times New Roman" w:cs="Times New Roman"/>
          <w:b w:val="0"/>
          <w:position w:val="-20"/>
          <w:szCs w:val="21"/>
        </w:rPr>
        <w:t>3.</w:t>
      </w:r>
      <w:r>
        <w:rPr>
          <w:rFonts w:hint="eastAsia" w:cs="Times New Roman"/>
          <w:b w:val="0"/>
          <w:position w:val="-2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position w:val="-20"/>
          <w:szCs w:val="21"/>
        </w:rPr>
        <w:t xml:space="preserve"> 柱温箱</w:t>
      </w:r>
    </w:p>
    <w:p>
      <w:pPr>
        <w:snapToGrid/>
        <w:spacing w:line="360" w:lineRule="auto"/>
        <w:ind w:left="496" w:right="0" w:rightChars="0" w:hanging="495" w:hangingChars="236"/>
        <w:rPr>
          <w:rFonts w:hint="eastAsia" w:ascii="Times New Roman" w:hAnsi="Times New Roman" w:cs="Times New Roman"/>
          <w:position w:val="-20"/>
          <w:szCs w:val="21"/>
        </w:rPr>
      </w:pPr>
      <w:r>
        <w:rPr>
          <w:rFonts w:hint="eastAsia" w:ascii="Times New Roman" w:hAnsi="Times New Roman" w:cs="Times New Roman"/>
          <w:b w:val="0"/>
          <w:position w:val="-20"/>
          <w:szCs w:val="21"/>
        </w:rPr>
        <w:t>3.</w:t>
      </w:r>
      <w:r>
        <w:rPr>
          <w:rFonts w:hint="eastAsia" w:cs="Times New Roman"/>
          <w:position w:val="-2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position w:val="-20"/>
          <w:szCs w:val="21"/>
        </w:rPr>
        <w:t>.1 温度范围：室温以上5℃-</w:t>
      </w:r>
      <w:r>
        <w:rPr>
          <w:position w:val="-20"/>
          <w:szCs w:val="21"/>
        </w:rPr>
        <w:t>85</w:t>
      </w:r>
      <w:r>
        <w:rPr>
          <w:rFonts w:hint="eastAsia" w:ascii="Times New Roman" w:hAnsi="Times New Roman" w:cs="Times New Roman"/>
          <w:position w:val="-20"/>
          <w:szCs w:val="21"/>
        </w:rPr>
        <w:t>℃，增量：0.1℃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 w:ascii="Times New Roman" w:hAnsi="Times New Roman" w:cs="Times New Roman"/>
          <w:b w:val="0"/>
          <w:position w:val="-20"/>
          <w:szCs w:val="21"/>
        </w:rPr>
        <w:t>3.</w:t>
      </w:r>
      <w:r>
        <w:rPr>
          <w:rFonts w:hint="eastAsia" w:cs="Times New Roman"/>
          <w:position w:val="-2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position w:val="-20"/>
          <w:szCs w:val="21"/>
        </w:rPr>
        <w:t>.2</w:t>
      </w:r>
      <w:r>
        <w:rPr>
          <w:rFonts w:hint="eastAsia"/>
          <w:position w:val="-20"/>
          <w:szCs w:val="21"/>
        </w:rPr>
        <w:t xml:space="preserve"> </w:t>
      </w:r>
      <w:r>
        <w:rPr>
          <w:rFonts w:hint="eastAsia" w:ascii="Times New Roman" w:hAnsi="Times New Roman"/>
          <w:position w:val="-20"/>
          <w:sz w:val="21"/>
          <w:szCs w:val="21"/>
        </w:rPr>
        <w:t>可放置6根4.6mmx300mm的色谱柱和两个手动进样器、梯度混合器、柱切换阀等</w:t>
      </w:r>
    </w:p>
    <w:p>
      <w:pPr>
        <w:spacing w:line="360" w:lineRule="auto"/>
        <w:ind w:left="496" w:hanging="498" w:hangingChars="236"/>
        <w:rPr>
          <w:rFonts w:hint="eastAsia"/>
          <w:b/>
          <w:bCs/>
          <w:position w:val="-20"/>
          <w:szCs w:val="21"/>
        </w:rPr>
      </w:pPr>
      <w:r>
        <w:rPr>
          <w:rFonts w:hint="eastAsia"/>
          <w:b/>
          <w:bCs/>
          <w:position w:val="-20"/>
          <w:szCs w:val="21"/>
        </w:rPr>
        <w:t>4软件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4.1操作软件（Imaging MS Solution Ver2.0）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4.1.1 观察模式：显微镜观察，宽视野图像观察以及整张图像观察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4.1.2自动分析：可连续观察2个载玻片上最多20张图像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4.1.3仪器调节：试用激光器辐射、激光器瞄准、激光器对焦、激光器对焦定位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position w:val="-20"/>
          <w:szCs w:val="21"/>
        </w:rPr>
        <w:t>4.1.4</w:t>
      </w:r>
      <w:r>
        <w:rPr>
          <w:rFonts w:hint="eastAsia"/>
          <w:position w:val="-20"/>
          <w:sz w:val="21"/>
          <w:szCs w:val="21"/>
        </w:rPr>
        <w:t>最大像素：1024 × 1024 像素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4.2成像分析软件（IMAGEREVEAL MS）</w:t>
      </w:r>
      <w:r>
        <w:rPr>
          <w:rFonts w:hint="eastAsia"/>
          <w:color w:val="auto"/>
          <w:position w:val="-20"/>
          <w:szCs w:val="21"/>
        </w:rPr>
        <w:t xml:space="preserve"> 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4.2.1 有效提取最佳图像，利用不同可视化功能生成更清晰的图像。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4.2.2 专为成像分析设计的专业软件，具有HCA分析，ROI分析，PCA分析，PLS分析等全面的统计学分析功能。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4.2.3 定量分析，MS和MS/MS数据筛查等附加功能</w:t>
      </w:r>
    </w:p>
    <w:p>
      <w:pPr>
        <w:spacing w:line="360" w:lineRule="auto"/>
        <w:rPr>
          <w:b/>
          <w:bCs/>
          <w:position w:val="-20"/>
          <w:szCs w:val="21"/>
        </w:rPr>
      </w:pPr>
      <w:r>
        <w:rPr>
          <w:rFonts w:hint="eastAsia"/>
          <w:b/>
          <w:bCs/>
          <w:position w:val="-20"/>
          <w:szCs w:val="21"/>
        </w:rPr>
        <w:t xml:space="preserve">5基质涂敷装置 </w:t>
      </w:r>
    </w:p>
    <w:p>
      <w:pPr>
        <w:spacing w:line="360" w:lineRule="auto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 xml:space="preserve"> </w:t>
      </w:r>
      <w:r>
        <w:rPr>
          <w:rFonts w:hint="eastAsia"/>
          <w:position w:val="-20"/>
          <w:szCs w:val="21"/>
        </w:rPr>
        <w:t xml:space="preserve">iMLayer（升华法） 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>.1</w:t>
      </w:r>
      <w:r>
        <w:rPr>
          <w:rFonts w:hint="eastAsia"/>
          <w:position w:val="-20"/>
          <w:szCs w:val="21"/>
        </w:rPr>
        <w:t xml:space="preserve"> 升华</w:t>
      </w:r>
      <w:r>
        <w:rPr>
          <w:position w:val="-20"/>
          <w:szCs w:val="21"/>
        </w:rPr>
        <w:t>式基质</w:t>
      </w:r>
      <w:r>
        <w:rPr>
          <w:rFonts w:hint="eastAsia"/>
          <w:position w:val="-20"/>
          <w:szCs w:val="21"/>
        </w:rPr>
        <w:t>涂敷</w:t>
      </w:r>
      <w:r>
        <w:rPr>
          <w:position w:val="-20"/>
          <w:szCs w:val="21"/>
        </w:rPr>
        <w:t>仪</w:t>
      </w:r>
      <w:r>
        <w:rPr>
          <w:rFonts w:hint="eastAsia"/>
          <w:position w:val="-20"/>
          <w:szCs w:val="21"/>
        </w:rPr>
        <w:t>，</w:t>
      </w:r>
      <w:r>
        <w:rPr>
          <w:position w:val="-20"/>
          <w:szCs w:val="21"/>
        </w:rPr>
        <w:t>结晶</w:t>
      </w:r>
      <w:r>
        <w:rPr>
          <w:rFonts w:hint="eastAsia"/>
          <w:position w:val="-20"/>
          <w:szCs w:val="21"/>
        </w:rPr>
        <w:t>更细</w:t>
      </w:r>
      <w:r>
        <w:rPr>
          <w:position w:val="-20"/>
          <w:szCs w:val="21"/>
        </w:rPr>
        <w:t>更均匀，可选用DHB、CHCA、9-A</w:t>
      </w:r>
      <w:r>
        <w:rPr>
          <w:rFonts w:hint="eastAsia"/>
          <w:position w:val="-20"/>
          <w:szCs w:val="21"/>
        </w:rPr>
        <w:t>A</w:t>
      </w:r>
      <w:r>
        <w:rPr>
          <w:position w:val="-20"/>
          <w:szCs w:val="21"/>
        </w:rPr>
        <w:t>基质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 xml:space="preserve">.2 </w:t>
      </w:r>
      <w:r>
        <w:rPr>
          <w:rFonts w:hint="eastAsia"/>
          <w:position w:val="-20"/>
          <w:szCs w:val="21"/>
        </w:rPr>
        <w:t>真空</w:t>
      </w:r>
      <w:r>
        <w:rPr>
          <w:position w:val="-20"/>
          <w:szCs w:val="21"/>
        </w:rPr>
        <w:t>度</w:t>
      </w:r>
      <w:r>
        <w:rPr>
          <w:rFonts w:hint="eastAsia"/>
          <w:position w:val="-20"/>
          <w:szCs w:val="21"/>
        </w:rPr>
        <w:t>可达</w:t>
      </w:r>
      <w:r>
        <w:rPr>
          <w:position w:val="-20"/>
          <w:szCs w:val="21"/>
        </w:rPr>
        <w:t>1×10</w:t>
      </w:r>
      <w:r>
        <w:rPr>
          <w:rFonts w:hint="eastAsia"/>
          <w:position w:val="-20"/>
          <w:szCs w:val="21"/>
          <w:vertAlign w:val="superscript"/>
        </w:rPr>
        <w:t>-</w:t>
      </w:r>
      <w:r>
        <w:rPr>
          <w:position w:val="-20"/>
          <w:szCs w:val="21"/>
          <w:vertAlign w:val="superscript"/>
        </w:rPr>
        <w:t>3</w:t>
      </w:r>
      <w:r>
        <w:rPr>
          <w:position w:val="-20"/>
          <w:szCs w:val="21"/>
        </w:rPr>
        <w:t>Pa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 xml:space="preserve">.3 </w:t>
      </w:r>
      <w:r>
        <w:rPr>
          <w:rFonts w:hint="eastAsia"/>
          <w:position w:val="-20"/>
          <w:szCs w:val="21"/>
        </w:rPr>
        <w:t>最高温度</w:t>
      </w:r>
      <w:r>
        <w:rPr>
          <w:position w:val="-20"/>
          <w:szCs w:val="21"/>
        </w:rPr>
        <w:t>可达</w:t>
      </w:r>
      <w:r>
        <w:rPr>
          <w:rFonts w:hint="eastAsia"/>
          <w:position w:val="-20"/>
          <w:szCs w:val="21"/>
        </w:rPr>
        <w:t>250℃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 xml:space="preserve">.4 </w:t>
      </w:r>
      <w:r>
        <w:rPr>
          <w:rFonts w:hint="eastAsia"/>
          <w:position w:val="-20"/>
          <w:szCs w:val="21"/>
        </w:rPr>
        <w:t>在基质涂敷期间使用激光测量和控制涂层厚度</w:t>
      </w:r>
    </w:p>
    <w:p>
      <w:pPr>
        <w:spacing w:line="360" w:lineRule="auto"/>
        <w:ind w:left="496" w:hanging="495" w:hangingChars="236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 xml:space="preserve">.5 </w:t>
      </w:r>
      <w:r>
        <w:rPr>
          <w:rFonts w:hint="eastAsia"/>
          <w:position w:val="-20"/>
          <w:szCs w:val="21"/>
        </w:rPr>
        <w:t>设置</w:t>
      </w:r>
      <w:r>
        <w:rPr>
          <w:position w:val="-20"/>
          <w:szCs w:val="21"/>
        </w:rPr>
        <w:t>基质类型和</w:t>
      </w:r>
      <w:r>
        <w:rPr>
          <w:rFonts w:hint="eastAsia"/>
          <w:position w:val="-20"/>
          <w:szCs w:val="21"/>
        </w:rPr>
        <w:t>涂敷</w:t>
      </w:r>
      <w:r>
        <w:rPr>
          <w:position w:val="-20"/>
          <w:szCs w:val="21"/>
        </w:rPr>
        <w:t>时间后可自动化完成</w:t>
      </w:r>
      <w:r>
        <w:rPr>
          <w:rFonts w:hint="eastAsia"/>
          <w:position w:val="-20"/>
          <w:szCs w:val="21"/>
        </w:rPr>
        <w:t>操作</w:t>
      </w:r>
    </w:p>
    <w:p>
      <w:pPr>
        <w:spacing w:line="360" w:lineRule="auto"/>
        <w:ind w:left="496" w:hanging="495" w:hangingChars="236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5.1</w:t>
      </w:r>
      <w:r>
        <w:rPr>
          <w:position w:val="-20"/>
          <w:szCs w:val="21"/>
        </w:rPr>
        <w:t>.6</w:t>
      </w:r>
      <w:r>
        <w:rPr>
          <w:rFonts w:hint="eastAsia"/>
          <w:position w:val="-20"/>
          <w:szCs w:val="21"/>
        </w:rPr>
        <w:t>可手动调整基质</w:t>
      </w:r>
      <w:r>
        <w:rPr>
          <w:position w:val="-20"/>
          <w:szCs w:val="21"/>
        </w:rPr>
        <w:t>涂敷</w:t>
      </w:r>
      <w:r>
        <w:rPr>
          <w:rFonts w:hint="eastAsia"/>
          <w:position w:val="-20"/>
          <w:szCs w:val="21"/>
        </w:rPr>
        <w:t>时间检查发射激光的强度</w:t>
      </w:r>
    </w:p>
    <w:p>
      <w:pPr>
        <w:spacing w:line="360" w:lineRule="auto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5.2 iMLayer</w:t>
      </w:r>
      <w:r>
        <w:rPr>
          <w:position w:val="-20"/>
          <w:szCs w:val="21"/>
        </w:rPr>
        <w:t xml:space="preserve"> AERO</w:t>
      </w:r>
      <w:r>
        <w:rPr>
          <w:rFonts w:hint="eastAsia"/>
          <w:position w:val="-20"/>
          <w:szCs w:val="21"/>
        </w:rPr>
        <w:t>（喷雾法）</w:t>
      </w:r>
    </w:p>
    <w:p>
      <w:pPr>
        <w:spacing w:line="360" w:lineRule="auto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5.2.1可使用基质：</w:t>
      </w:r>
      <w:r>
        <w:rPr>
          <w:position w:val="-20"/>
          <w:szCs w:val="21"/>
        </w:rPr>
        <w:t>DHB</w:t>
      </w:r>
      <w:r>
        <w:rPr>
          <w:rFonts w:hint="eastAsia"/>
          <w:position w:val="-20"/>
          <w:szCs w:val="21"/>
        </w:rPr>
        <w:t>、</w:t>
      </w:r>
      <w:r>
        <w:rPr>
          <w:position w:val="-20"/>
          <w:szCs w:val="21"/>
        </w:rPr>
        <w:t>9-AA</w:t>
      </w:r>
      <w:r>
        <w:rPr>
          <w:rFonts w:hint="eastAsia"/>
          <w:position w:val="-20"/>
          <w:szCs w:val="21"/>
        </w:rPr>
        <w:t>、</w:t>
      </w:r>
      <w:r>
        <w:rPr>
          <w:position w:val="-20"/>
          <w:szCs w:val="21"/>
        </w:rPr>
        <w:t>CHCA</w:t>
      </w:r>
    </w:p>
    <w:p>
      <w:pPr>
        <w:spacing w:line="360" w:lineRule="auto"/>
        <w:rPr>
          <w:rFonts w:hint="eastAsia"/>
          <w:position w:val="-20"/>
          <w:szCs w:val="21"/>
        </w:rPr>
      </w:pPr>
      <w:r>
        <w:rPr>
          <w:rFonts w:hint="eastAsia"/>
          <w:position w:val="-20"/>
          <w:szCs w:val="21"/>
        </w:rPr>
        <w:t>5.2.</w:t>
      </w:r>
      <w:r>
        <w:rPr>
          <w:position w:val="-20"/>
          <w:szCs w:val="21"/>
        </w:rPr>
        <w:t>2</w:t>
      </w:r>
      <w:r>
        <w:rPr>
          <w:rFonts w:hint="eastAsia"/>
          <w:position w:val="-20"/>
          <w:szCs w:val="21"/>
        </w:rPr>
        <w:t>基质涂敷方式：加压自动喷雾法（可否用于其它公司的maldi靶板？）</w:t>
      </w:r>
    </w:p>
    <w:p>
      <w:pPr>
        <w:spacing w:line="360" w:lineRule="auto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5.3 样品大小和数量：76</w:t>
      </w:r>
      <w:r>
        <w:rPr>
          <w:position w:val="-20"/>
          <w:szCs w:val="21"/>
        </w:rPr>
        <w:t xml:space="preserve"> x 26 mm</w:t>
      </w:r>
      <w:r>
        <w:rPr>
          <w:rFonts w:hint="eastAsia"/>
          <w:position w:val="-20"/>
          <w:szCs w:val="21"/>
        </w:rPr>
        <w:t>，最多2片</w:t>
      </w:r>
    </w:p>
    <w:p>
      <w:pPr>
        <w:spacing w:line="360" w:lineRule="auto"/>
        <w:rPr>
          <w:position w:val="-20"/>
          <w:szCs w:val="21"/>
        </w:rPr>
      </w:pPr>
      <w:r>
        <w:rPr>
          <w:rFonts w:hint="eastAsia"/>
          <w:position w:val="-20"/>
          <w:szCs w:val="21"/>
        </w:rPr>
        <w:t>5.4 控制软件：</w:t>
      </w:r>
      <w:r>
        <w:rPr>
          <w:position w:val="-20"/>
          <w:szCs w:val="21"/>
        </w:rPr>
        <w:t>iMLayer AERO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5635FC"/>
    <w:rsid w:val="00596CF8"/>
    <w:rsid w:val="005E20F7"/>
    <w:rsid w:val="00695F92"/>
    <w:rsid w:val="006C465F"/>
    <w:rsid w:val="00741A1E"/>
    <w:rsid w:val="007468D0"/>
    <w:rsid w:val="00947859"/>
    <w:rsid w:val="009A5FD3"/>
    <w:rsid w:val="009D451F"/>
    <w:rsid w:val="00B115E5"/>
    <w:rsid w:val="00B60BC5"/>
    <w:rsid w:val="00C853A3"/>
    <w:rsid w:val="00C95765"/>
    <w:rsid w:val="00D6397D"/>
    <w:rsid w:val="00D800D3"/>
    <w:rsid w:val="00DE0368"/>
    <w:rsid w:val="00E636D4"/>
    <w:rsid w:val="00F00F61"/>
    <w:rsid w:val="00F66654"/>
    <w:rsid w:val="05641D46"/>
    <w:rsid w:val="363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874</Characters>
  <Lines>7</Lines>
  <Paragraphs>2</Paragraphs>
  <TotalTime>5</TotalTime>
  <ScaleCrop>false</ScaleCrop>
  <LinksUpToDate>false</LinksUpToDate>
  <CharactersWithSpaces>1025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小丫子</cp:lastModifiedBy>
  <dcterms:modified xsi:type="dcterms:W3CDTF">2021-12-16T08:06:05Z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AEA3C73CD616476BB51295C204522210</vt:lpwstr>
  </property>
</Properties>
</file>