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28"/>
          <w:szCs w:val="28"/>
        </w:rPr>
      </w:pPr>
    </w:p>
    <w:p>
      <w:pPr>
        <w:jc w:val="center"/>
        <w:rPr>
          <w:rFonts w:ascii="宋体" w:hAnsi="宋体"/>
          <w:b/>
          <w:bCs/>
          <w:sz w:val="48"/>
          <w:szCs w:val="48"/>
        </w:rPr>
      </w:pPr>
      <w:r>
        <w:rPr>
          <w:rFonts w:hint="eastAsia" w:ascii="宋体" w:hAnsi="宋体"/>
          <w:b/>
          <w:bCs/>
          <w:sz w:val="48"/>
          <w:szCs w:val="48"/>
        </w:rPr>
        <w:t>嘉庚创新实验室</w:t>
      </w:r>
    </w:p>
    <w:p>
      <w:pPr>
        <w:rPr>
          <w:rFonts w:ascii="宋体"/>
          <w:b/>
          <w:bCs/>
          <w:sz w:val="36"/>
          <w:szCs w:val="28"/>
        </w:rPr>
      </w:pPr>
    </w:p>
    <w:p>
      <w:pPr>
        <w:jc w:val="center"/>
        <w:rPr>
          <w:rFonts w:ascii="宋体"/>
          <w:b/>
          <w:bCs/>
          <w:sz w:val="48"/>
          <w:szCs w:val="48"/>
        </w:rPr>
      </w:pPr>
      <w:r>
        <w:rPr>
          <w:rFonts w:hint="eastAsia" w:ascii="宋体" w:hAnsi="宋体"/>
          <w:b/>
          <w:bCs/>
          <w:sz w:val="48"/>
          <w:szCs w:val="48"/>
        </w:rPr>
        <w:t>磋商谈判文件</w:t>
      </w:r>
    </w:p>
    <w:p>
      <w:pPr>
        <w:jc w:val="center"/>
        <w:rPr>
          <w:rFonts w:ascii="宋体"/>
          <w:b/>
          <w:bCs/>
          <w:sz w:val="36"/>
          <w:szCs w:val="28"/>
        </w:rPr>
      </w:pPr>
    </w:p>
    <w:p>
      <w:pPr>
        <w:jc w:val="center"/>
        <w:rPr>
          <w:rFonts w:ascii="宋体"/>
          <w:b/>
          <w:bCs/>
          <w:sz w:val="36"/>
          <w:szCs w:val="28"/>
        </w:rPr>
      </w:pPr>
    </w:p>
    <w:p>
      <w:pPr>
        <w:jc w:val="center"/>
        <w:rPr>
          <w:rFonts w:ascii="宋体"/>
          <w:b/>
          <w:bCs/>
          <w:sz w:val="36"/>
          <w:szCs w:val="28"/>
        </w:rPr>
      </w:pPr>
    </w:p>
    <w:p>
      <w:pPr>
        <w:tabs>
          <w:tab w:val="center" w:pos="4153"/>
          <w:tab w:val="left" w:pos="5385"/>
        </w:tabs>
        <w:jc w:val="left"/>
        <w:rPr>
          <w:rFonts w:ascii="宋体" w:hAnsi="宋体"/>
          <w:b/>
          <w:bCs/>
          <w:sz w:val="36"/>
          <w:szCs w:val="28"/>
        </w:rPr>
      </w:pPr>
      <w:r>
        <w:rPr>
          <w:rFonts w:ascii="宋体" w:hAnsi="宋体"/>
          <w:b/>
          <w:bCs/>
          <w:sz w:val="36"/>
          <w:szCs w:val="28"/>
        </w:rPr>
        <w:tab/>
      </w:r>
      <w:r>
        <w:rPr>
          <w:rFonts w:hint="eastAsia" w:ascii="宋体" w:hAnsi="宋体"/>
          <w:b/>
          <w:bCs/>
          <w:sz w:val="36"/>
          <w:szCs w:val="28"/>
        </w:rPr>
        <w:t>采购项目</w:t>
      </w:r>
      <w:r>
        <w:rPr>
          <w:rFonts w:ascii="宋体" w:hAnsi="宋体"/>
          <w:b/>
          <w:bCs/>
          <w:sz w:val="36"/>
          <w:szCs w:val="28"/>
        </w:rPr>
        <w:tab/>
      </w:r>
    </w:p>
    <w:p>
      <w:pPr>
        <w:jc w:val="center"/>
        <w:rPr>
          <w:rFonts w:ascii="宋体"/>
          <w:b/>
          <w:bCs/>
          <w:sz w:val="36"/>
          <w:szCs w:val="28"/>
        </w:rPr>
      </w:pPr>
    </w:p>
    <w:p>
      <w:pPr>
        <w:ind w:firstLine="2530" w:firstLineChars="700"/>
        <w:rPr>
          <w:rFonts w:hint="eastAsia" w:ascii="宋体" w:hAnsi="宋体"/>
          <w:b/>
          <w:bCs/>
          <w:sz w:val="36"/>
          <w:szCs w:val="28"/>
          <w:highlight w:val="none"/>
          <w:lang w:val="en-US" w:eastAsia="zh-CN"/>
        </w:rPr>
      </w:pPr>
      <w:r>
        <w:rPr>
          <w:rFonts w:hint="eastAsia" w:ascii="宋体" w:hAnsi="宋体"/>
          <w:b/>
          <w:bCs/>
          <w:sz w:val="36"/>
          <w:szCs w:val="28"/>
          <w:highlight w:val="none"/>
          <w:lang w:val="en-US" w:eastAsia="zh-CN"/>
        </w:rPr>
        <w:t>3KW燃料电池测试系统</w:t>
      </w:r>
    </w:p>
    <w:p>
      <w:pPr>
        <w:ind w:firstLine="3253" w:firstLineChars="900"/>
        <w:rPr>
          <w:rFonts w:hint="default" w:ascii="宋体" w:hAnsi="宋体"/>
          <w:b/>
          <w:bCs/>
          <w:sz w:val="36"/>
          <w:szCs w:val="28"/>
          <w:highlight w:val="none"/>
          <w:lang w:val="en-US" w:eastAsia="zh-CN"/>
        </w:rPr>
      </w:pPr>
    </w:p>
    <w:p>
      <w:pPr>
        <w:spacing w:line="360" w:lineRule="auto"/>
        <w:jc w:val="center"/>
        <w:rPr>
          <w:rFonts w:hint="default" w:ascii="宋体" w:hAnsi="宋体" w:eastAsia="宋体"/>
          <w:b/>
          <w:bCs/>
          <w:sz w:val="36"/>
          <w:szCs w:val="28"/>
          <w:highlight w:val="none"/>
          <w:lang w:val="en-US" w:eastAsia="zh-CN"/>
        </w:rPr>
      </w:pPr>
      <w:r>
        <w:rPr>
          <w:rFonts w:hint="eastAsia" w:ascii="宋体" w:hAnsi="宋体"/>
          <w:b/>
          <w:bCs/>
          <w:sz w:val="36"/>
          <w:szCs w:val="28"/>
          <w:highlight w:val="none"/>
        </w:rPr>
        <w:t>采购编号：</w:t>
      </w:r>
      <w:r>
        <w:rPr>
          <w:rFonts w:hint="eastAsia" w:ascii="宋体" w:hAnsi="宋体"/>
          <w:b/>
          <w:bCs/>
          <w:sz w:val="36"/>
          <w:szCs w:val="28"/>
          <w:highlight w:val="none"/>
          <w:lang w:val="en-US" w:eastAsia="zh-CN"/>
        </w:rPr>
        <w:t xml:space="preserve"> </w:t>
      </w:r>
      <w:r>
        <w:rPr>
          <w:rFonts w:hint="eastAsia" w:ascii="宋体" w:hAnsi="宋体" w:eastAsia="宋体"/>
          <w:b/>
          <w:sz w:val="36"/>
          <w:szCs w:val="36"/>
          <w:highlight w:val="none"/>
          <w:lang w:val="en-US" w:eastAsia="zh-CN"/>
        </w:rPr>
        <w:t>JG</w:t>
      </w:r>
      <w:r>
        <w:rPr>
          <w:rFonts w:hint="eastAsia" w:ascii="宋体" w:hAnsi="宋体"/>
          <w:b/>
          <w:sz w:val="36"/>
          <w:szCs w:val="36"/>
          <w:highlight w:val="none"/>
          <w:lang w:val="en-US" w:eastAsia="zh-CN"/>
        </w:rPr>
        <w:t>TP</w:t>
      </w:r>
      <w:r>
        <w:rPr>
          <w:rFonts w:hint="eastAsia" w:ascii="宋体" w:hAnsi="宋体" w:eastAsia="宋体"/>
          <w:b/>
          <w:sz w:val="36"/>
          <w:szCs w:val="36"/>
          <w:highlight w:val="none"/>
          <w:lang w:val="en-US" w:eastAsia="zh-CN"/>
        </w:rPr>
        <w:t>2020-</w:t>
      </w:r>
      <w:r>
        <w:rPr>
          <w:rFonts w:hint="eastAsia" w:ascii="宋体" w:hAnsi="宋体"/>
          <w:b/>
          <w:sz w:val="36"/>
          <w:szCs w:val="36"/>
          <w:highlight w:val="none"/>
          <w:lang w:val="en-US" w:eastAsia="zh-CN"/>
        </w:rPr>
        <w:t>005</w:t>
      </w:r>
      <w:r>
        <w:rPr>
          <w:rFonts w:hint="eastAsia" w:ascii="宋体" w:hAnsi="宋体"/>
          <w:b/>
          <w:bCs/>
          <w:sz w:val="36"/>
          <w:szCs w:val="28"/>
          <w:highlight w:val="none"/>
          <w:lang w:val="en-US" w:eastAsia="zh-CN"/>
        </w:rPr>
        <w:t xml:space="preserve"> </w:t>
      </w: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b/>
          <w:bCs/>
          <w:sz w:val="28"/>
          <w:szCs w:val="28"/>
        </w:rPr>
      </w:pPr>
      <w:r>
        <w:rPr>
          <w:rFonts w:hint="eastAsia" w:ascii="宋体"/>
          <w:b/>
          <w:bCs/>
          <w:sz w:val="28"/>
          <w:szCs w:val="28"/>
        </w:rPr>
        <w:t>嘉庚创新实验室资产采购办公室</w:t>
      </w:r>
    </w:p>
    <w:p>
      <w:pPr>
        <w:jc w:val="center"/>
        <w:rPr>
          <w:rFonts w:ascii="宋体" w:hAnsi="宋体"/>
          <w:b/>
          <w:bCs/>
          <w:sz w:val="28"/>
          <w:szCs w:val="28"/>
        </w:rPr>
      </w:pPr>
      <w:r>
        <w:rPr>
          <w:rFonts w:ascii="宋体" w:hAnsi="宋体"/>
          <w:b/>
          <w:bCs/>
          <w:sz w:val="28"/>
          <w:szCs w:val="28"/>
        </w:rPr>
        <w:t>2020</w:t>
      </w:r>
      <w:r>
        <w:rPr>
          <w:rFonts w:hint="eastAsia" w:ascii="宋体" w:hAnsi="宋体"/>
          <w:b/>
          <w:bCs/>
          <w:sz w:val="28"/>
          <w:szCs w:val="28"/>
        </w:rPr>
        <w:t>年</w:t>
      </w:r>
      <w:r>
        <w:rPr>
          <w:rFonts w:hint="eastAsia" w:ascii="宋体" w:hAnsi="宋体"/>
          <w:b/>
          <w:bCs/>
          <w:sz w:val="28"/>
          <w:szCs w:val="28"/>
          <w:highlight w:val="none"/>
          <w:lang w:val="en-US" w:eastAsia="zh-CN"/>
        </w:rPr>
        <w:t>10</w:t>
      </w:r>
      <w:r>
        <w:rPr>
          <w:rFonts w:hint="eastAsia" w:ascii="宋体" w:hAnsi="宋体"/>
          <w:b/>
          <w:bCs/>
          <w:sz w:val="28"/>
          <w:szCs w:val="28"/>
          <w:highlight w:val="none"/>
        </w:rPr>
        <w:t>月</w:t>
      </w:r>
      <w:r>
        <w:rPr>
          <w:rFonts w:hint="eastAsia" w:ascii="宋体" w:hAnsi="宋体"/>
          <w:b/>
          <w:bCs/>
          <w:sz w:val="28"/>
          <w:szCs w:val="28"/>
          <w:highlight w:val="none"/>
          <w:lang w:val="en-US" w:eastAsia="zh-CN"/>
        </w:rPr>
        <w:t>20</w:t>
      </w:r>
      <w:r>
        <w:rPr>
          <w:rFonts w:hint="eastAsia" w:ascii="宋体" w:hAnsi="宋体"/>
          <w:b/>
          <w:bCs/>
          <w:sz w:val="28"/>
          <w:szCs w:val="28"/>
          <w:highlight w:val="none"/>
        </w:rPr>
        <w:t>日</w:t>
      </w:r>
    </w:p>
    <w:p>
      <w:pPr>
        <w:jc w:val="center"/>
        <w:rPr>
          <w:rFonts w:ascii="宋体" w:hAns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numPr>
          <w:ilvl w:val="0"/>
          <w:numId w:val="1"/>
        </w:numPr>
        <w:rPr>
          <w:rFonts w:ascii="宋体"/>
          <w:b/>
          <w:bCs/>
          <w:sz w:val="28"/>
          <w:szCs w:val="28"/>
        </w:rPr>
      </w:pPr>
      <w:r>
        <w:rPr>
          <w:rFonts w:hint="eastAsia" w:ascii="宋体" w:hAnsi="宋体"/>
          <w:b/>
          <w:bCs/>
          <w:sz w:val="28"/>
          <w:szCs w:val="28"/>
        </w:rPr>
        <w:t>磋商邀请</w:t>
      </w:r>
    </w:p>
    <w:p>
      <w:pPr>
        <w:spacing w:line="360" w:lineRule="auto"/>
        <w:ind w:firstLine="560" w:firstLineChars="200"/>
        <w:rPr>
          <w:rFonts w:ascii="宋体"/>
          <w:sz w:val="28"/>
          <w:szCs w:val="28"/>
        </w:rPr>
      </w:pPr>
      <w:r>
        <w:rPr>
          <w:rFonts w:hint="eastAsia" w:ascii="宋体" w:hAnsi="宋体"/>
          <w:sz w:val="28"/>
          <w:szCs w:val="28"/>
        </w:rPr>
        <w:t>嘉庚创新实验室资产采购办公室受实验室采购领导小组的委托，以磋商谈判形式就</w:t>
      </w:r>
      <w:r>
        <w:rPr>
          <w:rFonts w:hint="eastAsia" w:ascii="宋体" w:hAnsi="宋体"/>
          <w:sz w:val="28"/>
          <w:szCs w:val="28"/>
          <w:u w:val="single"/>
          <w:lang w:val="en-US" w:eastAsia="zh-CN"/>
        </w:rPr>
        <w:t>嘉庚创新实验室3KW燃料电池测试系统</w:t>
      </w:r>
      <w:r>
        <w:rPr>
          <w:rFonts w:hint="eastAsia" w:ascii="宋体" w:hAnsi="宋体"/>
          <w:sz w:val="28"/>
          <w:szCs w:val="28"/>
        </w:rPr>
        <w:t>项目进行采购，欢迎具备相应资格条件的供应商参加磋商。</w:t>
      </w:r>
    </w:p>
    <w:p>
      <w:pPr>
        <w:numPr>
          <w:ilvl w:val="0"/>
          <w:numId w:val="2"/>
        </w:numPr>
        <w:spacing w:line="360" w:lineRule="auto"/>
        <w:rPr>
          <w:rFonts w:ascii="宋体" w:hAnsi="宋体"/>
          <w:sz w:val="28"/>
          <w:szCs w:val="28"/>
        </w:rPr>
      </w:pPr>
      <w:r>
        <w:rPr>
          <w:rFonts w:hint="eastAsia" w:ascii="宋体" w:hAnsi="宋体"/>
          <w:sz w:val="28"/>
          <w:szCs w:val="28"/>
        </w:rPr>
        <w:t xml:space="preserve">采购编号：JGTP2020-005 </w:t>
      </w:r>
    </w:p>
    <w:p>
      <w:pPr>
        <w:numPr>
          <w:ilvl w:val="0"/>
          <w:numId w:val="2"/>
        </w:numPr>
        <w:spacing w:line="360" w:lineRule="auto"/>
        <w:rPr>
          <w:rFonts w:ascii="宋体"/>
          <w:sz w:val="28"/>
          <w:szCs w:val="28"/>
        </w:rPr>
      </w:pPr>
      <w:r>
        <w:rPr>
          <w:rFonts w:hint="eastAsia" w:ascii="宋体" w:hAnsi="宋体"/>
          <w:sz w:val="28"/>
          <w:szCs w:val="28"/>
        </w:rPr>
        <w:t>采购项目：3KW燃料电池测试系统</w:t>
      </w:r>
    </w:p>
    <w:p>
      <w:pPr>
        <w:numPr>
          <w:ilvl w:val="0"/>
          <w:numId w:val="2"/>
        </w:numPr>
        <w:spacing w:line="360" w:lineRule="auto"/>
        <w:rPr>
          <w:rFonts w:ascii="宋体"/>
          <w:sz w:val="28"/>
          <w:szCs w:val="28"/>
        </w:rPr>
      </w:pPr>
      <w:r>
        <w:rPr>
          <w:rFonts w:hint="eastAsia" w:ascii="宋体" w:hAnsi="宋体"/>
          <w:sz w:val="28"/>
          <w:szCs w:val="28"/>
        </w:rPr>
        <w:t>采购预算：</w:t>
      </w:r>
      <w:r>
        <w:rPr>
          <w:rFonts w:hint="eastAsia"/>
          <w:sz w:val="28"/>
          <w:szCs w:val="28"/>
        </w:rPr>
        <w:t>本项目预算人民币</w:t>
      </w:r>
      <w:r>
        <w:rPr>
          <w:rFonts w:hint="eastAsia"/>
          <w:color w:val="000000"/>
          <w:sz w:val="24"/>
          <w:highlight w:val="none"/>
          <w:lang w:val="en-US" w:eastAsia="zh-CN"/>
        </w:rPr>
        <w:t>525000</w:t>
      </w:r>
      <w:r>
        <w:rPr>
          <w:rFonts w:hint="eastAsia"/>
          <w:sz w:val="28"/>
          <w:szCs w:val="28"/>
        </w:rPr>
        <w:t>元（最高控制价）</w:t>
      </w:r>
    </w:p>
    <w:p>
      <w:pPr>
        <w:numPr>
          <w:ilvl w:val="0"/>
          <w:numId w:val="2"/>
        </w:numPr>
        <w:spacing w:line="360" w:lineRule="auto"/>
        <w:rPr>
          <w:rFonts w:ascii="宋体"/>
          <w:sz w:val="28"/>
          <w:szCs w:val="28"/>
        </w:rPr>
      </w:pPr>
      <w:r>
        <w:rPr>
          <w:rFonts w:hint="eastAsia" w:ascii="宋体" w:hAnsi="宋体"/>
          <w:sz w:val="28"/>
          <w:szCs w:val="28"/>
        </w:rPr>
        <w:t>供货地点：厦门大学翔安校区</w:t>
      </w:r>
    </w:p>
    <w:p>
      <w:pPr>
        <w:numPr>
          <w:ilvl w:val="0"/>
          <w:numId w:val="2"/>
        </w:numPr>
        <w:spacing w:line="360" w:lineRule="auto"/>
        <w:rPr>
          <w:rFonts w:hint="default" w:ascii="宋体" w:hAnsi="宋体"/>
          <w:b/>
          <w:sz w:val="28"/>
          <w:szCs w:val="28"/>
          <w:highlight w:val="none"/>
          <w:lang w:val="en-US"/>
        </w:rPr>
      </w:pPr>
      <w:r>
        <w:rPr>
          <w:rFonts w:hint="eastAsia" w:ascii="宋体" w:hAnsi="宋体"/>
          <w:b/>
          <w:sz w:val="28"/>
          <w:szCs w:val="28"/>
          <w:highlight w:val="none"/>
          <w:lang w:val="en-US" w:eastAsia="zh-CN"/>
        </w:rPr>
        <w:t>报价截止和</w:t>
      </w:r>
      <w:r>
        <w:rPr>
          <w:rFonts w:hint="eastAsia" w:ascii="宋体" w:hAnsi="宋体"/>
          <w:b/>
          <w:sz w:val="28"/>
          <w:szCs w:val="28"/>
          <w:highlight w:val="none"/>
        </w:rPr>
        <w:t>磋商时间：</w:t>
      </w:r>
      <w:r>
        <w:rPr>
          <w:rFonts w:ascii="宋体" w:hAnsi="宋体"/>
          <w:b/>
          <w:sz w:val="28"/>
          <w:szCs w:val="28"/>
          <w:highlight w:val="none"/>
        </w:rPr>
        <w:t>2020</w:t>
      </w:r>
      <w:r>
        <w:rPr>
          <w:rFonts w:hint="eastAsia" w:ascii="宋体" w:hAnsi="宋体"/>
          <w:b/>
          <w:sz w:val="28"/>
          <w:szCs w:val="28"/>
          <w:highlight w:val="none"/>
        </w:rPr>
        <w:t>年</w:t>
      </w:r>
      <w:r>
        <w:rPr>
          <w:rFonts w:hint="eastAsia" w:ascii="宋体" w:hAnsi="宋体"/>
          <w:b/>
          <w:sz w:val="28"/>
          <w:szCs w:val="28"/>
          <w:highlight w:val="none"/>
          <w:lang w:val="en-US" w:eastAsia="zh-CN"/>
        </w:rPr>
        <w:t>10</w:t>
      </w:r>
      <w:r>
        <w:rPr>
          <w:rFonts w:hint="eastAsia" w:ascii="宋体" w:hAnsi="宋体"/>
          <w:b/>
          <w:sz w:val="28"/>
          <w:szCs w:val="28"/>
          <w:highlight w:val="none"/>
        </w:rPr>
        <w:t>月</w:t>
      </w:r>
      <w:r>
        <w:rPr>
          <w:rFonts w:hint="eastAsia" w:ascii="宋体" w:hAnsi="宋体"/>
          <w:b/>
          <w:sz w:val="28"/>
          <w:szCs w:val="28"/>
          <w:highlight w:val="none"/>
          <w:lang w:val="en-US" w:eastAsia="zh-CN"/>
        </w:rPr>
        <w:t>29</w:t>
      </w:r>
      <w:r>
        <w:rPr>
          <w:rFonts w:hint="eastAsia" w:ascii="宋体" w:hAnsi="宋体"/>
          <w:b/>
          <w:sz w:val="28"/>
          <w:szCs w:val="28"/>
          <w:highlight w:val="none"/>
        </w:rPr>
        <w:t>日</w:t>
      </w:r>
      <w:r>
        <w:rPr>
          <w:rFonts w:hint="eastAsia" w:ascii="宋体" w:hAnsi="宋体"/>
          <w:b/>
          <w:sz w:val="28"/>
          <w:szCs w:val="28"/>
          <w:highlight w:val="none"/>
          <w:lang w:val="en-US" w:eastAsia="zh-CN"/>
        </w:rPr>
        <w:t>上午10:00</w:t>
      </w:r>
    </w:p>
    <w:p>
      <w:pPr>
        <w:numPr>
          <w:ilvl w:val="0"/>
          <w:numId w:val="2"/>
        </w:numPr>
        <w:spacing w:after="100" w:afterAutospacing="1" w:line="360" w:lineRule="auto"/>
        <w:rPr>
          <w:rFonts w:ascii="宋体"/>
          <w:sz w:val="28"/>
          <w:szCs w:val="28"/>
          <w:highlight w:val="none"/>
        </w:rPr>
      </w:pPr>
      <w:r>
        <w:rPr>
          <w:rFonts w:hint="eastAsia" w:ascii="宋体" w:hAnsi="宋体"/>
          <w:sz w:val="28"/>
          <w:szCs w:val="28"/>
          <w:highlight w:val="none"/>
        </w:rPr>
        <w:t>报名及磋商文件发售截至时间：报价人必须在</w:t>
      </w:r>
      <w:r>
        <w:rPr>
          <w:rFonts w:ascii="宋体" w:hAnsi="宋体"/>
          <w:sz w:val="28"/>
          <w:szCs w:val="28"/>
          <w:highlight w:val="none"/>
        </w:rPr>
        <w:t>2020</w:t>
      </w:r>
      <w:r>
        <w:rPr>
          <w:rFonts w:hint="eastAsia" w:ascii="宋体" w:hAnsi="宋体"/>
          <w:sz w:val="28"/>
          <w:szCs w:val="28"/>
          <w:highlight w:val="none"/>
        </w:rPr>
        <w:t>年</w:t>
      </w:r>
      <w:r>
        <w:rPr>
          <w:rFonts w:hint="eastAsia" w:ascii="宋体" w:hAnsi="宋体"/>
          <w:sz w:val="28"/>
          <w:szCs w:val="28"/>
          <w:highlight w:val="none"/>
          <w:lang w:val="en-US" w:eastAsia="zh-CN"/>
        </w:rPr>
        <w:t>10</w:t>
      </w:r>
      <w:r>
        <w:rPr>
          <w:rFonts w:hint="eastAsia" w:ascii="宋体" w:hAnsi="宋体"/>
          <w:sz w:val="28"/>
          <w:szCs w:val="28"/>
          <w:highlight w:val="none"/>
        </w:rPr>
        <w:t>月</w:t>
      </w:r>
      <w:r>
        <w:rPr>
          <w:rFonts w:hint="eastAsia" w:ascii="宋体" w:hAnsi="宋体"/>
          <w:sz w:val="28"/>
          <w:szCs w:val="28"/>
          <w:highlight w:val="none"/>
          <w:lang w:val="en-US" w:eastAsia="zh-CN"/>
        </w:rPr>
        <w:t>27</w:t>
      </w:r>
      <w:r>
        <w:rPr>
          <w:rFonts w:hint="eastAsia" w:ascii="宋体" w:hAnsi="宋体"/>
          <w:sz w:val="28"/>
          <w:szCs w:val="28"/>
          <w:highlight w:val="none"/>
        </w:rPr>
        <w:t>日下午</w:t>
      </w:r>
      <w:r>
        <w:rPr>
          <w:rFonts w:ascii="宋体" w:hAnsi="宋体"/>
          <w:sz w:val="28"/>
          <w:szCs w:val="28"/>
          <w:highlight w:val="none"/>
        </w:rPr>
        <w:t>17</w:t>
      </w:r>
      <w:r>
        <w:rPr>
          <w:rFonts w:hint="eastAsia" w:ascii="宋体" w:hAnsi="宋体"/>
          <w:sz w:val="28"/>
          <w:szCs w:val="28"/>
          <w:highlight w:val="none"/>
        </w:rPr>
        <w:t>点前（节假日除外），以邮件方式进行报名（详见附件报名函），逾期视为放弃竞标机会。</w:t>
      </w:r>
      <w:bookmarkStart w:id="13" w:name="_GoBack"/>
      <w:bookmarkEnd w:id="13"/>
    </w:p>
    <w:p>
      <w:pPr>
        <w:numPr>
          <w:ilvl w:val="0"/>
          <w:numId w:val="2"/>
        </w:numPr>
        <w:spacing w:line="560" w:lineRule="exact"/>
        <w:rPr>
          <w:rFonts w:hint="eastAsia" w:ascii="宋体" w:hAnsi="宋体"/>
          <w:sz w:val="28"/>
          <w:szCs w:val="28"/>
          <w:highlight w:val="none"/>
        </w:rPr>
      </w:pPr>
      <w:r>
        <w:rPr>
          <w:rFonts w:hint="eastAsia" w:ascii="宋体" w:hAnsi="宋体"/>
          <w:sz w:val="28"/>
          <w:szCs w:val="28"/>
          <w:highlight w:val="none"/>
        </w:rPr>
        <w:t>开标地点：厦门市思明南路422号厦门大学颂恩楼615室</w:t>
      </w:r>
    </w:p>
    <w:p>
      <w:pPr>
        <w:numPr>
          <w:ilvl w:val="0"/>
          <w:numId w:val="2"/>
        </w:numPr>
        <w:spacing w:line="360" w:lineRule="auto"/>
        <w:rPr>
          <w:rFonts w:ascii="宋体"/>
          <w:sz w:val="28"/>
          <w:szCs w:val="28"/>
          <w:highlight w:val="none"/>
        </w:rPr>
      </w:pPr>
      <w:r>
        <w:rPr>
          <w:rFonts w:hint="eastAsia" w:ascii="宋体" w:hAnsi="宋体"/>
          <w:sz w:val="28"/>
          <w:szCs w:val="28"/>
          <w:highlight w:val="none"/>
        </w:rPr>
        <w:t>本批采购的咨询联系人</w:t>
      </w:r>
    </w:p>
    <w:p>
      <w:pPr>
        <w:spacing w:line="360" w:lineRule="auto"/>
        <w:ind w:left="720"/>
        <w:rPr>
          <w:rFonts w:hint="default" w:ascii="宋体" w:hAnsi="宋体" w:eastAsia="宋体"/>
          <w:color w:val="000000"/>
          <w:sz w:val="28"/>
          <w:szCs w:val="28"/>
          <w:highlight w:val="none"/>
          <w:shd w:val="clear" w:color="auto" w:fill="FFFFFF"/>
          <w:lang w:val="en-US" w:eastAsia="zh-CN"/>
        </w:rPr>
      </w:pPr>
      <w:r>
        <w:rPr>
          <w:rFonts w:hint="eastAsia" w:ascii="宋体" w:hAnsi="宋体"/>
          <w:sz w:val="28"/>
          <w:szCs w:val="28"/>
          <w:highlight w:val="none"/>
        </w:rPr>
        <w:t>技术需求方面请联系用户单位：</w:t>
      </w:r>
      <w:r>
        <w:rPr>
          <w:rFonts w:hint="eastAsia" w:ascii="宋体" w:hAnsi="宋体"/>
          <w:sz w:val="28"/>
          <w:szCs w:val="28"/>
          <w:highlight w:val="none"/>
          <w:lang w:val="en-US" w:eastAsia="zh-CN"/>
        </w:rPr>
        <w:t>刘</w:t>
      </w:r>
      <w:r>
        <w:rPr>
          <w:rFonts w:hint="eastAsia" w:ascii="宋体" w:hAnsi="宋体"/>
          <w:sz w:val="28"/>
          <w:szCs w:val="28"/>
          <w:highlight w:val="none"/>
          <w:u w:val="none"/>
          <w:lang w:val="en-US" w:eastAsia="zh-CN"/>
        </w:rPr>
        <w:t>老师</w:t>
      </w:r>
      <w:r>
        <w:rPr>
          <w:rFonts w:hint="eastAsia"/>
          <w:spacing w:val="24"/>
          <w:sz w:val="28"/>
          <w:highlight w:val="none"/>
          <w:u w:val="none"/>
        </w:rPr>
        <w:t xml:space="preserve"> </w:t>
      </w:r>
      <w:r>
        <w:rPr>
          <w:rFonts w:hint="eastAsia"/>
          <w:spacing w:val="24"/>
          <w:sz w:val="28"/>
          <w:highlight w:val="none"/>
          <w:u w:val="none"/>
          <w:lang w:val="en-US" w:eastAsia="zh-CN"/>
        </w:rPr>
        <w:t>13860461921</w:t>
      </w:r>
    </w:p>
    <w:p>
      <w:pPr>
        <w:spacing w:line="360" w:lineRule="auto"/>
        <w:ind w:left="720"/>
        <w:rPr>
          <w:rFonts w:ascii="宋体"/>
          <w:sz w:val="28"/>
          <w:szCs w:val="28"/>
          <w:highlight w:val="none"/>
        </w:rPr>
      </w:pPr>
      <w:r>
        <w:rPr>
          <w:rFonts w:hint="eastAsia" w:ascii="宋体" w:hAnsi="宋体"/>
          <w:sz w:val="28"/>
          <w:szCs w:val="28"/>
          <w:highlight w:val="none"/>
        </w:rPr>
        <w:t>磋商报名等方面请联系：</w:t>
      </w:r>
    </w:p>
    <w:p>
      <w:pPr>
        <w:spacing w:line="360" w:lineRule="auto"/>
        <w:ind w:left="720"/>
        <w:rPr>
          <w:rFonts w:ascii="宋体" w:hAnsi="宋体"/>
          <w:sz w:val="28"/>
          <w:szCs w:val="28"/>
          <w:highlight w:val="none"/>
        </w:rPr>
      </w:pPr>
      <w:r>
        <w:rPr>
          <w:rFonts w:hint="eastAsia" w:ascii="宋体" w:hAnsi="宋体"/>
          <w:sz w:val="28"/>
          <w:szCs w:val="28"/>
          <w:highlight w:val="none"/>
        </w:rPr>
        <w:t>李老师</w:t>
      </w:r>
      <w:r>
        <w:rPr>
          <w:rFonts w:ascii="宋体" w:hAnsi="宋体"/>
          <w:sz w:val="28"/>
          <w:szCs w:val="28"/>
          <w:highlight w:val="none"/>
        </w:rPr>
        <w:t xml:space="preserve">   </w:t>
      </w:r>
      <w:r>
        <w:rPr>
          <w:rFonts w:hint="eastAsia" w:ascii="宋体" w:hAnsi="宋体"/>
          <w:sz w:val="28"/>
          <w:szCs w:val="28"/>
          <w:highlight w:val="none"/>
        </w:rPr>
        <w:t>0592-</w:t>
      </w:r>
      <w:r>
        <w:rPr>
          <w:rFonts w:ascii="宋体" w:hAnsi="宋体"/>
          <w:sz w:val="28"/>
          <w:szCs w:val="28"/>
          <w:highlight w:val="none"/>
        </w:rPr>
        <w:t xml:space="preserve">2186100 </w:t>
      </w:r>
    </w:p>
    <w:p>
      <w:pPr>
        <w:spacing w:line="360" w:lineRule="auto"/>
        <w:ind w:firstLine="1960" w:firstLineChars="700"/>
        <w:rPr>
          <w:rFonts w:ascii="宋体"/>
          <w:sz w:val="28"/>
          <w:szCs w:val="28"/>
          <w:highlight w:val="none"/>
        </w:rPr>
      </w:pPr>
      <w:r>
        <w:rPr>
          <w:rFonts w:ascii="宋体" w:hAnsi="宋体"/>
          <w:sz w:val="28"/>
          <w:szCs w:val="28"/>
          <w:highlight w:val="none"/>
        </w:rPr>
        <w:t>li.nan@xmu.edu.cn</w:t>
      </w:r>
    </w:p>
    <w:p>
      <w:pPr>
        <w:spacing w:line="360" w:lineRule="auto"/>
        <w:ind w:left="720" w:right="560"/>
        <w:jc w:val="right"/>
        <w:rPr>
          <w:rFonts w:ascii="宋体"/>
          <w:sz w:val="28"/>
          <w:szCs w:val="28"/>
          <w:highlight w:val="none"/>
        </w:rPr>
      </w:pPr>
      <w:r>
        <w:rPr>
          <w:rFonts w:hint="eastAsia" w:ascii="宋体" w:hAnsi="宋体"/>
          <w:sz w:val="28"/>
          <w:szCs w:val="28"/>
          <w:highlight w:val="none"/>
        </w:rPr>
        <w:t>嘉庚创新实验室资产采购</w:t>
      </w:r>
      <w:r>
        <w:rPr>
          <w:rFonts w:hint="eastAsia" w:ascii="宋体" w:hAnsi="宋体"/>
          <w:sz w:val="28"/>
          <w:szCs w:val="28"/>
          <w:highlight w:val="none"/>
          <w:lang w:val="en-US" w:eastAsia="zh-CN"/>
        </w:rPr>
        <w:t>管理</w:t>
      </w:r>
      <w:r>
        <w:rPr>
          <w:rFonts w:hint="eastAsia" w:ascii="宋体" w:hAnsi="宋体"/>
          <w:sz w:val="28"/>
          <w:szCs w:val="28"/>
          <w:highlight w:val="none"/>
        </w:rPr>
        <w:t>室</w:t>
      </w:r>
    </w:p>
    <w:p>
      <w:pPr>
        <w:spacing w:line="360" w:lineRule="auto"/>
        <w:ind w:left="720"/>
        <w:rPr>
          <w:rFonts w:ascii="宋体" w:hAnsi="宋体"/>
          <w:sz w:val="28"/>
          <w:szCs w:val="28"/>
          <w:highlight w:val="none"/>
        </w:rPr>
      </w:pPr>
      <w:r>
        <w:rPr>
          <w:rFonts w:ascii="宋体" w:hAnsi="宋体"/>
          <w:sz w:val="28"/>
          <w:szCs w:val="28"/>
          <w:highlight w:val="none"/>
        </w:rPr>
        <w:t xml:space="preserve">                                 2020</w:t>
      </w:r>
      <w:r>
        <w:rPr>
          <w:rFonts w:hint="eastAsia" w:ascii="宋体" w:hAnsi="宋体"/>
          <w:sz w:val="28"/>
          <w:szCs w:val="28"/>
          <w:highlight w:val="none"/>
        </w:rPr>
        <w:t>年</w:t>
      </w:r>
      <w:r>
        <w:rPr>
          <w:rFonts w:hint="eastAsia" w:ascii="宋体" w:hAnsi="宋体"/>
          <w:sz w:val="28"/>
          <w:szCs w:val="28"/>
          <w:highlight w:val="none"/>
          <w:lang w:val="en-US" w:eastAsia="zh-CN"/>
        </w:rPr>
        <w:t>10</w:t>
      </w:r>
      <w:r>
        <w:rPr>
          <w:rFonts w:hint="eastAsia" w:ascii="宋体" w:hAnsi="宋体"/>
          <w:sz w:val="28"/>
          <w:szCs w:val="28"/>
          <w:highlight w:val="none"/>
        </w:rPr>
        <w:t>月</w:t>
      </w:r>
      <w:r>
        <w:rPr>
          <w:rFonts w:hint="eastAsia" w:ascii="宋体" w:hAnsi="宋体"/>
          <w:sz w:val="28"/>
          <w:szCs w:val="28"/>
          <w:highlight w:val="none"/>
          <w:lang w:val="en-US" w:eastAsia="zh-CN"/>
        </w:rPr>
        <w:t>20</w:t>
      </w:r>
      <w:r>
        <w:rPr>
          <w:rFonts w:hint="eastAsia" w:ascii="宋体" w:hAnsi="宋体"/>
          <w:sz w:val="28"/>
          <w:szCs w:val="28"/>
          <w:highlight w:val="none"/>
        </w:rPr>
        <w:t>日</w:t>
      </w:r>
    </w:p>
    <w:p>
      <w:pPr>
        <w:ind w:firstLine="640" w:firstLineChars="200"/>
        <w:jc w:val="center"/>
        <w:rPr>
          <w:rFonts w:ascii="黑体" w:hAnsi="黑体" w:eastAsia="黑体"/>
          <w:sz w:val="32"/>
          <w:szCs w:val="32"/>
        </w:rPr>
      </w:pPr>
    </w:p>
    <w:p>
      <w:pPr>
        <w:ind w:firstLine="640" w:firstLineChars="200"/>
        <w:jc w:val="center"/>
        <w:rPr>
          <w:rFonts w:hint="eastAsia" w:ascii="黑体" w:hAnsi="黑体" w:eastAsia="黑体"/>
          <w:sz w:val="32"/>
          <w:szCs w:val="32"/>
        </w:rPr>
      </w:pPr>
    </w:p>
    <w:p>
      <w:pPr>
        <w:ind w:firstLine="640" w:firstLineChars="200"/>
        <w:jc w:val="center"/>
        <w:rPr>
          <w:sz w:val="28"/>
          <w:szCs w:val="28"/>
        </w:rPr>
      </w:pPr>
      <w:r>
        <w:rPr>
          <w:rFonts w:hint="eastAsia" w:ascii="黑体" w:hAnsi="黑体" w:eastAsia="黑体"/>
          <w:sz w:val="32"/>
          <w:szCs w:val="32"/>
        </w:rPr>
        <w:t>投标人须知前附表</w:t>
      </w:r>
    </w:p>
    <w:tbl>
      <w:tblPr>
        <w:tblStyle w:val="10"/>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140"/>
        <w:gridCol w:w="6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宋体" w:hAnsi="宋体"/>
                <w:b/>
                <w:bCs/>
                <w:sz w:val="24"/>
              </w:rPr>
            </w:pPr>
            <w:r>
              <w:rPr>
                <w:rFonts w:hint="eastAsia" w:ascii="宋体" w:hAnsi="宋体"/>
                <w:b/>
                <w:bCs/>
                <w:sz w:val="24"/>
              </w:rPr>
              <w:t>序号</w:t>
            </w:r>
          </w:p>
        </w:tc>
        <w:tc>
          <w:tcPr>
            <w:tcW w:w="2140" w:type="dxa"/>
            <w:vAlign w:val="center"/>
          </w:tcPr>
          <w:p>
            <w:pPr>
              <w:jc w:val="center"/>
              <w:rPr>
                <w:rFonts w:ascii="宋体" w:hAnsi="宋体"/>
                <w:b/>
                <w:bCs/>
                <w:sz w:val="24"/>
              </w:rPr>
            </w:pPr>
            <w:r>
              <w:rPr>
                <w:rFonts w:hint="eastAsia" w:ascii="宋体" w:hAnsi="宋体"/>
                <w:b/>
                <w:bCs/>
                <w:sz w:val="24"/>
              </w:rPr>
              <w:t>内容</w:t>
            </w:r>
          </w:p>
        </w:tc>
        <w:tc>
          <w:tcPr>
            <w:tcW w:w="6049" w:type="dxa"/>
            <w:vAlign w:val="center"/>
          </w:tcPr>
          <w:p>
            <w:pPr>
              <w:jc w:val="center"/>
              <w:rPr>
                <w:rFonts w:ascii="宋体" w:hAnsi="宋体"/>
                <w:b/>
                <w:bCs/>
                <w:sz w:val="24"/>
              </w:rPr>
            </w:pPr>
            <w:r>
              <w:rPr>
                <w:rFonts w:hint="eastAsia" w:ascii="宋体" w:hAnsi="宋体"/>
                <w:b/>
                <w:bCs/>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spacing w:line="360" w:lineRule="auto"/>
              <w:jc w:val="center"/>
              <w:rPr>
                <w:rFonts w:ascii="宋体" w:hAnsi="宋体"/>
                <w:bCs/>
                <w:sz w:val="24"/>
              </w:rPr>
            </w:pPr>
            <w:r>
              <w:rPr>
                <w:rFonts w:hint="eastAsia" w:ascii="宋体" w:hAnsi="宋体"/>
                <w:bCs/>
                <w:sz w:val="24"/>
              </w:rPr>
              <w:t>1</w:t>
            </w:r>
          </w:p>
        </w:tc>
        <w:tc>
          <w:tcPr>
            <w:tcW w:w="2140" w:type="dxa"/>
            <w:vAlign w:val="center"/>
          </w:tcPr>
          <w:p>
            <w:pPr>
              <w:spacing w:line="360" w:lineRule="auto"/>
              <w:rPr>
                <w:rFonts w:ascii="宋体" w:hAnsi="宋体"/>
                <w:bCs/>
                <w:sz w:val="24"/>
              </w:rPr>
            </w:pPr>
            <w:r>
              <w:rPr>
                <w:rFonts w:hint="eastAsia" w:ascii="宋体" w:hAnsi="宋体"/>
                <w:bCs/>
                <w:sz w:val="24"/>
              </w:rPr>
              <w:t>投标人应提交的资格性文件</w:t>
            </w:r>
          </w:p>
        </w:tc>
        <w:tc>
          <w:tcPr>
            <w:tcW w:w="6049" w:type="dxa"/>
            <w:vAlign w:val="center"/>
          </w:tcPr>
          <w:p>
            <w:pPr>
              <w:pStyle w:val="4"/>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报价书；</w:t>
            </w:r>
          </w:p>
          <w:p>
            <w:pPr>
              <w:pStyle w:val="4"/>
              <w:numPr>
                <w:ilvl w:val="0"/>
                <w:numId w:val="3"/>
              </w:numPr>
              <w:tabs>
                <w:tab w:val="clear" w:pos="660"/>
              </w:tabs>
              <w:spacing w:line="312" w:lineRule="auto"/>
              <w:ind w:left="480" w:hanging="480" w:hangingChars="200"/>
              <w:rPr>
                <w:rFonts w:hAnsi="宋体"/>
                <w:bCs/>
                <w:sz w:val="24"/>
                <w:szCs w:val="24"/>
              </w:rPr>
            </w:pPr>
            <w:r>
              <w:rPr>
                <w:rFonts w:hint="eastAsia"/>
                <w:sz w:val="24"/>
                <w:szCs w:val="24"/>
              </w:rPr>
              <w:t>若报价产品为进口设备，供应商必须提供销售授权书或代理证书</w:t>
            </w:r>
            <w:r>
              <w:rPr>
                <w:rFonts w:hint="eastAsia" w:hAnsi="宋体"/>
                <w:bCs/>
                <w:sz w:val="24"/>
                <w:szCs w:val="24"/>
              </w:rPr>
              <w:t>，并加盖投标人公章；</w:t>
            </w:r>
          </w:p>
          <w:p>
            <w:pPr>
              <w:pStyle w:val="4"/>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法定代表人对投标代表的授权委托书原件；</w:t>
            </w:r>
          </w:p>
          <w:p>
            <w:pPr>
              <w:pStyle w:val="4"/>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营业执照副本复印件，并加盖投标人公章；</w:t>
            </w:r>
          </w:p>
          <w:p>
            <w:pPr>
              <w:pStyle w:val="4"/>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投标代表的身份证证明；</w:t>
            </w:r>
          </w:p>
          <w:p>
            <w:pPr>
              <w:pStyle w:val="4"/>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参加政府采购活动前3年内（开业不足三年的，自开业以来）在经营活动中没有重大违法记录的书面声明；</w:t>
            </w:r>
          </w:p>
          <w:p>
            <w:pPr>
              <w:pStyle w:val="4"/>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廉政承诺书；</w:t>
            </w:r>
          </w:p>
          <w:p>
            <w:pPr>
              <w:pStyle w:val="4"/>
              <w:tabs>
                <w:tab w:val="left" w:pos="660"/>
              </w:tabs>
              <w:spacing w:line="312" w:lineRule="auto"/>
              <w:ind w:left="480"/>
              <w:rPr>
                <w:rFonts w:hAnsi="宋体"/>
                <w:bCs/>
                <w:sz w:val="24"/>
                <w:szCs w:val="24"/>
              </w:rPr>
            </w:pPr>
            <w:r>
              <w:rPr>
                <w:rFonts w:hint="eastAsia" w:hAnsi="宋体"/>
                <w:bCs/>
                <w:sz w:val="24"/>
                <w:szCs w:val="24"/>
              </w:rPr>
              <w:t>以上任意材料未提供将不能通过资格性审查。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spacing w:line="360" w:lineRule="auto"/>
              <w:jc w:val="center"/>
              <w:rPr>
                <w:rFonts w:ascii="宋体" w:hAnsi="宋体"/>
                <w:bCs/>
                <w:sz w:val="24"/>
              </w:rPr>
            </w:pPr>
            <w:r>
              <w:rPr>
                <w:rFonts w:hint="eastAsia" w:ascii="宋体" w:hAnsi="宋体"/>
                <w:bCs/>
                <w:sz w:val="24"/>
              </w:rPr>
              <w:t>2</w:t>
            </w:r>
          </w:p>
        </w:tc>
        <w:tc>
          <w:tcPr>
            <w:tcW w:w="2140" w:type="dxa"/>
            <w:vAlign w:val="center"/>
          </w:tcPr>
          <w:p>
            <w:pPr>
              <w:spacing w:line="360" w:lineRule="auto"/>
              <w:rPr>
                <w:rFonts w:ascii="宋体" w:hAnsi="宋体"/>
                <w:bCs/>
                <w:sz w:val="24"/>
              </w:rPr>
            </w:pPr>
            <w:r>
              <w:rPr>
                <w:rFonts w:hint="eastAsia" w:ascii="宋体" w:hAnsi="宋体"/>
                <w:bCs/>
                <w:sz w:val="24"/>
              </w:rPr>
              <w:t>投标人必须满足的商务条款</w:t>
            </w:r>
          </w:p>
        </w:tc>
        <w:tc>
          <w:tcPr>
            <w:tcW w:w="6049" w:type="dxa"/>
            <w:vAlign w:val="center"/>
          </w:tcPr>
          <w:p>
            <w:pPr>
              <w:pStyle w:val="4"/>
              <w:spacing w:line="312" w:lineRule="auto"/>
              <w:rPr>
                <w:rFonts w:hAnsi="宋体"/>
                <w:bCs/>
                <w:sz w:val="24"/>
                <w:szCs w:val="24"/>
              </w:rPr>
            </w:pPr>
            <w:r>
              <w:rPr>
                <w:rFonts w:hint="eastAsia" w:hAnsi="宋体"/>
                <w:bCs/>
                <w:sz w:val="24"/>
                <w:szCs w:val="24"/>
              </w:rPr>
              <w:t xml:space="preserve"> ★投标文件不允许活页装订，否则将视为无效投标。</w:t>
            </w:r>
          </w:p>
        </w:tc>
      </w:tr>
    </w:tbl>
    <w:p>
      <w:pPr>
        <w:widowControl/>
        <w:jc w:val="left"/>
        <w:rPr>
          <w:b/>
          <w:bCs/>
          <w:color w:val="000000"/>
          <w:sz w:val="32"/>
          <w:szCs w:val="32"/>
        </w:rPr>
      </w:pPr>
    </w:p>
    <w:p>
      <w:pPr>
        <w:rPr>
          <w:b/>
          <w:bCs/>
          <w:color w:val="000000"/>
          <w:sz w:val="32"/>
          <w:szCs w:val="32"/>
        </w:rPr>
      </w:pPr>
      <w:r>
        <w:rPr>
          <w:rFonts w:hint="eastAsia"/>
          <w:b/>
          <w:bCs/>
          <w:color w:val="000000"/>
          <w:sz w:val="32"/>
          <w:szCs w:val="32"/>
        </w:rPr>
        <w:br w:type="page"/>
      </w:r>
    </w:p>
    <w:p>
      <w:pPr>
        <w:jc w:val="center"/>
        <w:rPr>
          <w:b/>
          <w:bCs/>
          <w:color w:val="000000"/>
          <w:sz w:val="32"/>
          <w:szCs w:val="32"/>
        </w:rPr>
      </w:pPr>
      <w:r>
        <w:rPr>
          <w:rFonts w:hint="eastAsia"/>
          <w:b/>
          <w:bCs/>
          <w:color w:val="000000"/>
          <w:sz w:val="32"/>
          <w:szCs w:val="32"/>
        </w:rPr>
        <w:t>第二章 采购项目说明及要求</w:t>
      </w:r>
    </w:p>
    <w:p>
      <w:pPr>
        <w:pStyle w:val="17"/>
        <w:numPr>
          <w:ilvl w:val="0"/>
          <w:numId w:val="4"/>
        </w:numPr>
        <w:spacing w:line="360" w:lineRule="auto"/>
        <w:ind w:firstLineChars="0"/>
        <w:rPr>
          <w:b/>
          <w:bCs/>
          <w:color w:val="000000"/>
          <w:sz w:val="28"/>
        </w:rPr>
      </w:pPr>
      <w:r>
        <w:rPr>
          <w:rFonts w:hint="eastAsia"/>
          <w:b/>
          <w:bCs/>
          <w:color w:val="000000"/>
          <w:sz w:val="28"/>
        </w:rPr>
        <w:t>采购项目要求一览表：</w:t>
      </w:r>
    </w:p>
    <w:tbl>
      <w:tblPr>
        <w:tblStyle w:val="10"/>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276"/>
        <w:gridCol w:w="567"/>
        <w:gridCol w:w="6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666"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1276" w:type="dxa"/>
            <w:shd w:val="clear" w:color="000000" w:fill="FFFFFF"/>
            <w:vAlign w:val="center"/>
          </w:tcPr>
          <w:p>
            <w:pPr>
              <w:widowControl/>
              <w:jc w:val="center"/>
              <w:rPr>
                <w:rFonts w:ascii="宋体" w:hAnsi="宋体"/>
                <w:kern w:val="0"/>
                <w:sz w:val="24"/>
              </w:rPr>
            </w:pPr>
            <w:r>
              <w:rPr>
                <w:rFonts w:hint="eastAsia" w:ascii="宋体" w:hAnsi="宋体"/>
                <w:kern w:val="0"/>
                <w:sz w:val="24"/>
              </w:rPr>
              <w:t>项目名称</w:t>
            </w:r>
          </w:p>
        </w:tc>
        <w:tc>
          <w:tcPr>
            <w:tcW w:w="567" w:type="dxa"/>
            <w:shd w:val="clear" w:color="000000" w:fill="FFFFFF"/>
            <w:vAlign w:val="center"/>
          </w:tcPr>
          <w:p>
            <w:pPr>
              <w:widowControl/>
              <w:jc w:val="center"/>
              <w:rPr>
                <w:rFonts w:ascii="宋体" w:hAnsi="宋体"/>
                <w:kern w:val="0"/>
                <w:sz w:val="24"/>
              </w:rPr>
            </w:pPr>
            <w:r>
              <w:rPr>
                <w:rFonts w:hint="eastAsia" w:ascii="宋体" w:hAnsi="宋体"/>
                <w:kern w:val="0"/>
                <w:sz w:val="24"/>
              </w:rPr>
              <w:t>数量</w:t>
            </w:r>
          </w:p>
        </w:tc>
        <w:tc>
          <w:tcPr>
            <w:tcW w:w="6351" w:type="dxa"/>
            <w:shd w:val="clear" w:color="000000" w:fill="FFFFFF"/>
            <w:vAlign w:val="center"/>
          </w:tcPr>
          <w:p>
            <w:pPr>
              <w:widowControl/>
              <w:jc w:val="center"/>
              <w:rPr>
                <w:rFonts w:ascii="宋体" w:hAnsi="宋体"/>
                <w:kern w:val="0"/>
                <w:sz w:val="24"/>
              </w:rPr>
            </w:pPr>
            <w:r>
              <w:rPr>
                <w:rFonts w:hint="eastAsia" w:ascii="宋体" w:hAnsi="宋体"/>
                <w:kern w:val="0"/>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66"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276" w:type="dxa"/>
            <w:shd w:val="clear" w:color="000000" w:fill="FFFFFF"/>
            <w:vAlign w:val="center"/>
          </w:tcPr>
          <w:p>
            <w:pPr>
              <w:widowControl/>
              <w:jc w:val="center"/>
              <w:rPr>
                <w:rFonts w:hint="default" w:ascii="宋体" w:hAnsi="宋体" w:eastAsia="宋体"/>
                <w:sz w:val="24"/>
                <w:lang w:val="en-US" w:eastAsia="zh-CN"/>
              </w:rPr>
            </w:pPr>
            <w:r>
              <w:rPr>
                <w:rFonts w:hint="eastAsia" w:ascii="宋体" w:hAnsi="宋体"/>
                <w:sz w:val="24"/>
                <w:lang w:val="en-US" w:eastAsia="zh-CN"/>
              </w:rPr>
              <w:t>3KW燃料电池测试系统</w:t>
            </w:r>
          </w:p>
        </w:tc>
        <w:tc>
          <w:tcPr>
            <w:tcW w:w="567" w:type="dxa"/>
            <w:shd w:val="clear" w:color="000000" w:fill="FFFFFF"/>
            <w:vAlign w:val="center"/>
          </w:tcPr>
          <w:p>
            <w:pPr>
              <w:widowControl/>
              <w:jc w:val="center"/>
              <w:rPr>
                <w:rFonts w:hint="eastAsia" w:ascii="宋体" w:hAnsi="宋体" w:eastAsia="宋体"/>
                <w:kern w:val="0"/>
                <w:sz w:val="28"/>
                <w:szCs w:val="20"/>
                <w:lang w:val="en-US" w:eastAsia="zh-CN"/>
              </w:rPr>
            </w:pPr>
            <w:r>
              <w:rPr>
                <w:rFonts w:hint="eastAsia" w:ascii="宋体" w:hAnsi="宋体"/>
                <w:kern w:val="0"/>
                <w:sz w:val="28"/>
                <w:szCs w:val="20"/>
              </w:rPr>
              <w:t>1</w:t>
            </w:r>
            <w:r>
              <w:rPr>
                <w:rFonts w:hint="eastAsia" w:ascii="宋体" w:hAnsi="宋体"/>
                <w:kern w:val="0"/>
                <w:sz w:val="28"/>
                <w:szCs w:val="20"/>
                <w:lang w:val="en-US" w:eastAsia="zh-CN"/>
              </w:rPr>
              <w:t>套</w:t>
            </w:r>
          </w:p>
        </w:tc>
        <w:tc>
          <w:tcPr>
            <w:tcW w:w="6351" w:type="dxa"/>
            <w:shd w:val="clear" w:color="000000" w:fill="FFFFFF"/>
            <w:vAlign w:val="center"/>
          </w:tcPr>
          <w:p>
            <w:pPr>
              <w:spacing w:line="360" w:lineRule="auto"/>
              <w:rPr>
                <w:rFonts w:hint="eastAsia" w:ascii="宋体" w:hAnsi="宋体"/>
                <w:b/>
                <w:bCs/>
                <w:sz w:val="24"/>
              </w:rPr>
            </w:pPr>
            <w:r>
              <w:rPr>
                <w:rFonts w:hint="eastAsia" w:ascii="宋体" w:hAnsi="宋体"/>
                <w:b/>
                <w:bCs/>
                <w:sz w:val="24"/>
              </w:rPr>
              <w:t>1.电子负载</w:t>
            </w:r>
          </w:p>
          <w:p>
            <w:pPr>
              <w:spacing w:line="360" w:lineRule="auto"/>
              <w:rPr>
                <w:rFonts w:hint="eastAsia" w:ascii="宋体" w:hAnsi="宋体"/>
                <w:sz w:val="24"/>
              </w:rPr>
            </w:pPr>
            <w:r>
              <w:rPr>
                <w:rFonts w:hint="eastAsia" w:ascii="宋体" w:hAnsi="宋体"/>
                <w:sz w:val="24"/>
              </w:rPr>
              <w:t>1.1额定功率：3kW</w:t>
            </w:r>
          </w:p>
          <w:p>
            <w:pPr>
              <w:spacing w:line="360" w:lineRule="auto"/>
              <w:rPr>
                <w:rFonts w:hint="eastAsia" w:ascii="宋体" w:hAnsi="宋体"/>
                <w:sz w:val="24"/>
              </w:rPr>
            </w:pPr>
            <w:r>
              <w:rPr>
                <w:rFonts w:hint="eastAsia" w:ascii="宋体" w:hAnsi="宋体"/>
                <w:sz w:val="24"/>
              </w:rPr>
              <w:t>1.2电流范围：0~600A</w:t>
            </w:r>
          </w:p>
          <w:p>
            <w:pPr>
              <w:spacing w:line="360" w:lineRule="auto"/>
              <w:rPr>
                <w:rFonts w:hint="eastAsia" w:ascii="宋体" w:hAnsi="宋体"/>
                <w:sz w:val="24"/>
              </w:rPr>
            </w:pPr>
            <w:r>
              <w:rPr>
                <w:rFonts w:hint="eastAsia" w:ascii="宋体" w:hAnsi="宋体"/>
                <w:sz w:val="24"/>
              </w:rPr>
              <w:t>1.3电压范围：0~40V</w:t>
            </w:r>
          </w:p>
          <w:p>
            <w:pPr>
              <w:spacing w:line="360" w:lineRule="auto"/>
              <w:rPr>
                <w:rFonts w:hint="eastAsia" w:ascii="宋体" w:hAnsi="宋体"/>
                <w:b/>
                <w:bCs/>
                <w:sz w:val="24"/>
              </w:rPr>
            </w:pPr>
            <w:r>
              <w:rPr>
                <w:rFonts w:hint="eastAsia" w:ascii="宋体" w:hAnsi="宋体"/>
                <w:b/>
                <w:bCs/>
                <w:sz w:val="24"/>
              </w:rPr>
              <w:t>2.气体控制系统</w:t>
            </w:r>
          </w:p>
          <w:p>
            <w:pPr>
              <w:spacing w:line="360" w:lineRule="auto"/>
              <w:rPr>
                <w:rFonts w:hint="eastAsia" w:ascii="宋体" w:hAnsi="宋体"/>
                <w:sz w:val="24"/>
              </w:rPr>
            </w:pPr>
            <w:r>
              <w:rPr>
                <w:rFonts w:hint="eastAsia" w:ascii="宋体" w:hAnsi="宋体"/>
                <w:sz w:val="24"/>
              </w:rPr>
              <w:t>2.1氢气流量范围：1.5—75SLPM</w:t>
            </w:r>
          </w:p>
          <w:p>
            <w:pPr>
              <w:spacing w:line="360" w:lineRule="auto"/>
              <w:rPr>
                <w:rFonts w:hint="eastAsia" w:ascii="宋体" w:hAnsi="宋体"/>
                <w:sz w:val="24"/>
              </w:rPr>
            </w:pPr>
            <w:r>
              <w:rPr>
                <w:rFonts w:hint="eastAsia" w:ascii="宋体" w:hAnsi="宋体"/>
                <w:sz w:val="24"/>
              </w:rPr>
              <w:t>2.2氢气流量测量精度：±0.3%FS+ 0.8% RD</w:t>
            </w:r>
          </w:p>
          <w:p>
            <w:pPr>
              <w:spacing w:line="360" w:lineRule="auto"/>
              <w:rPr>
                <w:rFonts w:hint="eastAsia" w:ascii="宋体" w:hAnsi="宋体"/>
                <w:sz w:val="24"/>
              </w:rPr>
            </w:pPr>
            <w:r>
              <w:rPr>
                <w:rFonts w:hint="eastAsia" w:ascii="宋体" w:hAnsi="宋体"/>
                <w:sz w:val="24"/>
              </w:rPr>
              <w:t>2.3空气流量范围：3.6—180SLPM</w:t>
            </w:r>
          </w:p>
          <w:p>
            <w:pPr>
              <w:spacing w:line="360" w:lineRule="auto"/>
              <w:rPr>
                <w:rFonts w:hint="eastAsia" w:ascii="宋体" w:hAnsi="宋体"/>
                <w:sz w:val="24"/>
              </w:rPr>
            </w:pPr>
            <w:r>
              <w:rPr>
                <w:rFonts w:hint="eastAsia" w:ascii="宋体" w:hAnsi="宋体"/>
                <w:sz w:val="24"/>
              </w:rPr>
              <w:t>2.4空气流量测量精度: ±0.3%FS+ 0.8% RD</w:t>
            </w:r>
          </w:p>
          <w:p>
            <w:pPr>
              <w:spacing w:line="360" w:lineRule="auto"/>
              <w:rPr>
                <w:rFonts w:hint="eastAsia" w:ascii="宋体" w:hAnsi="宋体"/>
                <w:sz w:val="24"/>
              </w:rPr>
            </w:pPr>
            <w:r>
              <w:rPr>
                <w:rFonts w:hint="eastAsia" w:ascii="宋体" w:hAnsi="宋体"/>
                <w:sz w:val="24"/>
              </w:rPr>
              <w:t>2.5压力测量范围: 0．01—0.4MPag</w:t>
            </w:r>
          </w:p>
          <w:p>
            <w:pPr>
              <w:spacing w:line="360" w:lineRule="auto"/>
              <w:rPr>
                <w:rFonts w:hint="eastAsia" w:ascii="宋体" w:hAnsi="宋体"/>
                <w:sz w:val="24"/>
              </w:rPr>
            </w:pPr>
            <w:r>
              <w:rPr>
                <w:rFonts w:hint="eastAsia" w:ascii="宋体" w:hAnsi="宋体"/>
                <w:sz w:val="24"/>
              </w:rPr>
              <w:t>2.6背压控制范围: 0—400kPag</w:t>
            </w:r>
          </w:p>
          <w:p>
            <w:pPr>
              <w:spacing w:line="360" w:lineRule="auto"/>
              <w:rPr>
                <w:rFonts w:hint="eastAsia" w:ascii="宋体" w:hAnsi="宋体"/>
                <w:sz w:val="24"/>
              </w:rPr>
            </w:pPr>
            <w:r>
              <w:rPr>
                <w:rFonts w:hint="eastAsia" w:ascii="宋体" w:hAnsi="宋体"/>
                <w:sz w:val="24"/>
              </w:rPr>
              <w:t>2.7压力测量精度：±1% of Full Scale</w:t>
            </w:r>
          </w:p>
          <w:p>
            <w:pPr>
              <w:spacing w:line="360" w:lineRule="auto"/>
              <w:rPr>
                <w:rFonts w:hint="eastAsia" w:ascii="宋体" w:hAnsi="宋体"/>
                <w:sz w:val="24"/>
              </w:rPr>
            </w:pPr>
            <w:r>
              <w:rPr>
                <w:rFonts w:hint="eastAsia" w:ascii="宋体" w:hAnsi="宋体"/>
                <w:sz w:val="24"/>
              </w:rPr>
              <w:t>2.8控制精度：±1% of Full Scale</w:t>
            </w:r>
          </w:p>
          <w:p>
            <w:pPr>
              <w:spacing w:line="360" w:lineRule="auto"/>
              <w:rPr>
                <w:rFonts w:hint="eastAsia" w:ascii="宋体" w:hAnsi="宋体"/>
                <w:b/>
                <w:bCs/>
                <w:sz w:val="24"/>
              </w:rPr>
            </w:pPr>
            <w:r>
              <w:rPr>
                <w:rFonts w:hint="eastAsia" w:ascii="宋体" w:hAnsi="宋体"/>
                <w:b/>
                <w:bCs/>
                <w:sz w:val="24"/>
              </w:rPr>
              <w:t>3. 加热增湿系统</w:t>
            </w:r>
          </w:p>
          <w:p>
            <w:pPr>
              <w:spacing w:line="360" w:lineRule="auto"/>
              <w:rPr>
                <w:rFonts w:hint="eastAsia" w:ascii="宋体" w:hAnsi="宋体"/>
                <w:sz w:val="24"/>
              </w:rPr>
            </w:pPr>
            <w:r>
              <w:rPr>
                <w:rFonts w:hint="eastAsia" w:ascii="宋体" w:hAnsi="宋体"/>
                <w:sz w:val="24"/>
              </w:rPr>
              <w:t>3.1露点控制精度：±1℃</w:t>
            </w:r>
          </w:p>
          <w:p>
            <w:pPr>
              <w:spacing w:line="360" w:lineRule="auto"/>
              <w:rPr>
                <w:rFonts w:hint="eastAsia" w:ascii="宋体" w:hAnsi="宋体"/>
                <w:sz w:val="24"/>
              </w:rPr>
            </w:pPr>
            <w:r>
              <w:rPr>
                <w:rFonts w:hint="eastAsia" w:ascii="宋体" w:hAnsi="宋体"/>
                <w:sz w:val="24"/>
              </w:rPr>
              <w:t>3.2气体温度控制范围：环温～90℃</w:t>
            </w:r>
          </w:p>
          <w:p>
            <w:pPr>
              <w:spacing w:line="360" w:lineRule="auto"/>
              <w:rPr>
                <w:rFonts w:hint="eastAsia" w:ascii="宋体" w:hAnsi="宋体"/>
                <w:sz w:val="24"/>
              </w:rPr>
            </w:pPr>
            <w:r>
              <w:rPr>
                <w:rFonts w:hint="eastAsia" w:ascii="宋体" w:hAnsi="宋体"/>
                <w:sz w:val="24"/>
              </w:rPr>
              <w:t>3.3气体温度控制模式：PID</w:t>
            </w:r>
          </w:p>
          <w:p>
            <w:pPr>
              <w:spacing w:line="360" w:lineRule="auto"/>
              <w:rPr>
                <w:rFonts w:hint="eastAsia" w:ascii="宋体" w:hAnsi="宋体"/>
                <w:b/>
                <w:bCs/>
                <w:sz w:val="24"/>
              </w:rPr>
            </w:pPr>
            <w:r>
              <w:rPr>
                <w:rFonts w:hint="eastAsia" w:ascii="宋体" w:hAnsi="宋体"/>
                <w:b/>
                <w:bCs/>
                <w:sz w:val="24"/>
              </w:rPr>
              <w:t>4.电堆热管理系统</w:t>
            </w:r>
          </w:p>
          <w:p>
            <w:pPr>
              <w:spacing w:line="360" w:lineRule="auto"/>
              <w:rPr>
                <w:rFonts w:hint="eastAsia" w:ascii="宋体" w:hAnsi="宋体"/>
                <w:sz w:val="24"/>
              </w:rPr>
            </w:pPr>
            <w:r>
              <w:rPr>
                <w:rFonts w:hint="eastAsia" w:ascii="宋体" w:hAnsi="宋体"/>
                <w:sz w:val="24"/>
              </w:rPr>
              <w:t>4.1冷却液：去离子水</w:t>
            </w:r>
          </w:p>
          <w:p>
            <w:pPr>
              <w:spacing w:line="360" w:lineRule="auto"/>
              <w:rPr>
                <w:rFonts w:hint="eastAsia" w:ascii="宋体" w:hAnsi="宋体"/>
                <w:sz w:val="24"/>
              </w:rPr>
            </w:pPr>
            <w:r>
              <w:rPr>
                <w:rFonts w:hint="eastAsia" w:ascii="宋体" w:hAnsi="宋体"/>
                <w:sz w:val="24"/>
              </w:rPr>
              <w:t>4.2. 冷却液电导测量范围：0.5~50μs/cm</w:t>
            </w:r>
          </w:p>
          <w:p>
            <w:pPr>
              <w:spacing w:line="360" w:lineRule="auto"/>
              <w:rPr>
                <w:rFonts w:hint="eastAsia" w:ascii="宋体" w:hAnsi="宋体"/>
                <w:sz w:val="24"/>
              </w:rPr>
            </w:pPr>
            <w:r>
              <w:rPr>
                <w:rFonts w:hint="eastAsia" w:ascii="宋体" w:hAnsi="宋体"/>
                <w:sz w:val="24"/>
              </w:rPr>
              <w:t>4.3电导率测量精度：：±0.3%RD</w:t>
            </w:r>
          </w:p>
          <w:p>
            <w:pPr>
              <w:spacing w:line="360" w:lineRule="auto"/>
              <w:rPr>
                <w:rFonts w:hint="eastAsia" w:ascii="宋体" w:hAnsi="宋体"/>
                <w:sz w:val="24"/>
              </w:rPr>
            </w:pPr>
            <w:r>
              <w:rPr>
                <w:rFonts w:hint="eastAsia" w:ascii="宋体" w:hAnsi="宋体"/>
                <w:sz w:val="24"/>
              </w:rPr>
              <w:t>4.4冷却液流量范围：0～20L/min</w:t>
            </w:r>
          </w:p>
          <w:p>
            <w:pPr>
              <w:spacing w:line="360" w:lineRule="auto"/>
              <w:rPr>
                <w:rFonts w:hint="eastAsia" w:ascii="宋体" w:hAnsi="宋体"/>
                <w:sz w:val="24"/>
              </w:rPr>
            </w:pPr>
            <w:r>
              <w:rPr>
                <w:rFonts w:hint="eastAsia" w:ascii="宋体" w:hAnsi="宋体"/>
                <w:sz w:val="24"/>
              </w:rPr>
              <w:t>4.5温度测量精度：±0.5℃</w:t>
            </w:r>
          </w:p>
          <w:p>
            <w:pPr>
              <w:spacing w:line="360" w:lineRule="auto"/>
              <w:rPr>
                <w:rFonts w:hint="eastAsia" w:ascii="宋体" w:hAnsi="宋体"/>
                <w:sz w:val="24"/>
              </w:rPr>
            </w:pPr>
            <w:r>
              <w:rPr>
                <w:rFonts w:hint="eastAsia" w:ascii="宋体" w:hAnsi="宋体"/>
                <w:sz w:val="24"/>
              </w:rPr>
              <w:t>4.6温度控制精度：±1℃</w:t>
            </w:r>
          </w:p>
          <w:p>
            <w:pPr>
              <w:spacing w:line="360" w:lineRule="auto"/>
              <w:rPr>
                <w:rFonts w:hint="eastAsia" w:ascii="宋体" w:hAnsi="宋体"/>
                <w:sz w:val="24"/>
              </w:rPr>
            </w:pPr>
            <w:r>
              <w:rPr>
                <w:rFonts w:hint="eastAsia" w:ascii="宋体" w:hAnsi="宋体"/>
                <w:sz w:val="24"/>
              </w:rPr>
              <w:t>4.7冷却液压力指示：0—0.5MPag</w:t>
            </w:r>
          </w:p>
        </w:tc>
      </w:tr>
    </w:tbl>
    <w:p>
      <w:pPr>
        <w:spacing w:line="300" w:lineRule="exact"/>
        <w:rPr>
          <w:rFonts w:hint="eastAsia"/>
          <w:b/>
          <w:bCs/>
          <w:sz w:val="28"/>
          <w:highlight w:val="none"/>
        </w:rPr>
      </w:pPr>
      <w:r>
        <w:rPr>
          <w:rFonts w:hint="eastAsia" w:ascii="黑体" w:hAnsi="华文仿宋"/>
          <w:b/>
          <w:bCs/>
          <w:color w:val="0000FF"/>
          <w:szCs w:val="21"/>
          <w:highlight w:val="none"/>
        </w:rPr>
        <w:t>注：以上技术指标为参考基本指标，各投标方可根据提供的技术参数要求推荐其他性能或性价比更优的仪器参与投标。</w:t>
      </w:r>
      <w:r>
        <w:rPr>
          <w:rFonts w:hint="eastAsia" w:ascii="宋体" w:hAnsi="宋体"/>
          <w:b/>
          <w:bCs/>
          <w:color w:val="0000FF"/>
          <w:szCs w:val="21"/>
          <w:highlight w:val="none"/>
        </w:rPr>
        <w:t>▲</w:t>
      </w:r>
      <w:r>
        <w:rPr>
          <w:rFonts w:hint="eastAsia" w:ascii="黑体" w:hAnsi="华文仿宋"/>
          <w:b/>
          <w:bCs/>
          <w:color w:val="0000FF"/>
          <w:szCs w:val="21"/>
          <w:highlight w:val="none"/>
        </w:rPr>
        <w:t>项的参数为重要技术参数。</w:t>
      </w:r>
    </w:p>
    <w:p>
      <w:pPr>
        <w:spacing w:line="360" w:lineRule="auto"/>
        <w:rPr>
          <w:rFonts w:hint="eastAsia"/>
          <w:b/>
          <w:bCs/>
          <w:sz w:val="28"/>
        </w:rPr>
      </w:pPr>
    </w:p>
    <w:p>
      <w:pPr>
        <w:spacing w:line="360" w:lineRule="auto"/>
        <w:rPr>
          <w:rFonts w:ascii="Arial" w:hAnsi="宋体" w:cs="Arial"/>
          <w:sz w:val="24"/>
          <w:szCs w:val="21"/>
        </w:rPr>
      </w:pPr>
      <w:r>
        <w:rPr>
          <w:rFonts w:hint="eastAsia"/>
          <w:b/>
          <w:bCs/>
          <w:sz w:val="28"/>
        </w:rPr>
        <w:t>二、采购要求</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磋商供应商必须提供营业执照有效复印件以及企业法定代表人对磋商代表的授权书原件。</w:t>
      </w:r>
    </w:p>
    <w:p>
      <w:pPr>
        <w:numPr>
          <w:ilvl w:val="0"/>
          <w:numId w:val="5"/>
        </w:numPr>
        <w:tabs>
          <w:tab w:val="left" w:pos="0"/>
          <w:tab w:val="left" w:pos="540"/>
          <w:tab w:val="clear" w:pos="780"/>
        </w:tabs>
        <w:spacing w:line="360" w:lineRule="auto"/>
        <w:ind w:left="0" w:firstLine="0"/>
        <w:rPr>
          <w:rFonts w:ascii="Arial" w:hAnsi="宋体" w:cs="Arial"/>
          <w:sz w:val="24"/>
          <w:szCs w:val="21"/>
          <w:highlight w:val="none"/>
        </w:rPr>
      </w:pPr>
      <w:r>
        <w:rPr>
          <w:rFonts w:hint="eastAsia"/>
          <w:sz w:val="24"/>
          <w:highlight w:val="none"/>
        </w:rPr>
        <w:t>如报价人提供进口货物，必须提供生产厂家的授权经销代理证书的有效复印件（原件备查），进口整套设备必须是全新的原装进口产品，供应商必须负责为用户安装调试。</w:t>
      </w:r>
    </w:p>
    <w:p>
      <w:pPr>
        <w:numPr>
          <w:ilvl w:val="0"/>
          <w:numId w:val="5"/>
        </w:numPr>
        <w:tabs>
          <w:tab w:val="left" w:pos="0"/>
          <w:tab w:val="left" w:pos="540"/>
          <w:tab w:val="clear" w:pos="780"/>
        </w:tabs>
        <w:spacing w:line="360" w:lineRule="auto"/>
        <w:ind w:left="0" w:firstLine="0"/>
        <w:rPr>
          <w:rFonts w:ascii="Arial" w:hAnsi="宋体" w:cs="Arial"/>
          <w:sz w:val="24"/>
          <w:szCs w:val="21"/>
          <w:highlight w:val="none"/>
        </w:rPr>
      </w:pPr>
      <w:r>
        <w:rPr>
          <w:rFonts w:hint="eastAsia" w:ascii="Arial" w:hAnsi="宋体" w:cs="Arial"/>
          <w:sz w:val="24"/>
          <w:szCs w:val="21"/>
          <w:highlight w:val="none"/>
        </w:rPr>
        <w:t>报价人必须提供营业执照有效复印件以及企业法定代表人对报价代表的授权书原件。</w:t>
      </w:r>
      <w:r>
        <w:rPr>
          <w:rFonts w:hint="eastAsia"/>
          <w:color w:val="000000"/>
          <w:sz w:val="24"/>
          <w:highlight w:val="none"/>
        </w:rPr>
        <w:t>报价代表必须为报价单位员工，需提供身份证明及医社保缴交证明材料。</w:t>
      </w:r>
    </w:p>
    <w:p>
      <w:pPr>
        <w:numPr>
          <w:ilvl w:val="0"/>
          <w:numId w:val="5"/>
        </w:numPr>
        <w:tabs>
          <w:tab w:val="left" w:pos="0"/>
          <w:tab w:val="left" w:pos="540"/>
          <w:tab w:val="clear" w:pos="780"/>
        </w:tabs>
        <w:spacing w:line="360" w:lineRule="auto"/>
        <w:ind w:left="0" w:firstLine="0"/>
        <w:rPr>
          <w:rFonts w:ascii="Arial" w:hAnsi="宋体" w:cs="Arial"/>
          <w:sz w:val="24"/>
          <w:szCs w:val="21"/>
          <w:highlight w:val="none"/>
        </w:rPr>
      </w:pPr>
      <w:r>
        <w:rPr>
          <w:rFonts w:hint="eastAsia" w:ascii="Arial" w:hAnsi="宋体" w:cs="Arial"/>
          <w:sz w:val="24"/>
          <w:szCs w:val="21"/>
          <w:highlight w:val="none"/>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pPr>
        <w:numPr>
          <w:ilvl w:val="0"/>
          <w:numId w:val="5"/>
        </w:numPr>
        <w:tabs>
          <w:tab w:val="left" w:pos="0"/>
          <w:tab w:val="left" w:pos="540"/>
          <w:tab w:val="clear" w:pos="780"/>
        </w:tabs>
        <w:spacing w:line="360" w:lineRule="auto"/>
        <w:ind w:left="0" w:firstLine="0"/>
        <w:rPr>
          <w:rFonts w:ascii="Arial" w:hAnsi="宋体" w:cs="Arial"/>
          <w:sz w:val="24"/>
          <w:szCs w:val="21"/>
          <w:highlight w:val="none"/>
        </w:rPr>
      </w:pPr>
      <w:r>
        <w:rPr>
          <w:rFonts w:hint="eastAsia" w:ascii="Arial" w:hAnsi="宋体" w:cs="Arial"/>
          <w:sz w:val="24"/>
          <w:szCs w:val="21"/>
          <w:highlight w:val="none"/>
        </w:rPr>
        <w:t>本次采购的报价文件需正本</w:t>
      </w:r>
      <w:r>
        <w:rPr>
          <w:rFonts w:ascii="Arial" w:hAnsi="宋体" w:cs="Arial"/>
          <w:sz w:val="24"/>
          <w:szCs w:val="21"/>
          <w:highlight w:val="none"/>
        </w:rPr>
        <w:t>1</w:t>
      </w:r>
      <w:r>
        <w:rPr>
          <w:rFonts w:hint="eastAsia" w:ascii="Arial" w:hAnsi="宋体" w:cs="Arial"/>
          <w:sz w:val="24"/>
          <w:szCs w:val="21"/>
          <w:highlight w:val="none"/>
        </w:rPr>
        <w:t>份、副本</w:t>
      </w:r>
      <w:r>
        <w:rPr>
          <w:rFonts w:ascii="Arial" w:hAnsi="宋体" w:cs="Arial"/>
          <w:sz w:val="24"/>
          <w:szCs w:val="21"/>
          <w:highlight w:val="none"/>
        </w:rPr>
        <w:t>5</w:t>
      </w:r>
      <w:r>
        <w:rPr>
          <w:rFonts w:hint="eastAsia" w:ascii="Arial" w:hAnsi="宋体" w:cs="Arial"/>
          <w:sz w:val="24"/>
          <w:szCs w:val="21"/>
          <w:highlight w:val="none"/>
        </w:rPr>
        <w:t>份。</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highlight w:val="none"/>
        </w:rPr>
        <w:t>合同签订：中标供应商接到中标通知后，持中标通知书与</w:t>
      </w:r>
      <w:r>
        <w:rPr>
          <w:rFonts w:hint="eastAsia" w:ascii="Arial" w:hAnsi="宋体" w:cs="Arial"/>
          <w:sz w:val="24"/>
          <w:szCs w:val="21"/>
          <w:highlight w:val="none"/>
          <w:lang w:eastAsia="zh-CN"/>
        </w:rPr>
        <w:t>嘉庚创新实验室资产采购</w:t>
      </w:r>
      <w:r>
        <w:rPr>
          <w:rFonts w:hint="eastAsia" w:ascii="Arial" w:hAnsi="宋体" w:cs="Arial"/>
          <w:sz w:val="24"/>
          <w:szCs w:val="21"/>
          <w:highlight w:val="none"/>
          <w:lang w:val="en-US" w:eastAsia="zh-CN"/>
        </w:rPr>
        <w:t>管理</w:t>
      </w:r>
      <w:r>
        <w:rPr>
          <w:rFonts w:hint="eastAsia" w:ascii="Arial" w:hAnsi="宋体" w:cs="Arial"/>
          <w:sz w:val="24"/>
          <w:szCs w:val="21"/>
          <w:highlight w:val="none"/>
          <w:lang w:eastAsia="zh-CN"/>
        </w:rPr>
        <w:t>室</w:t>
      </w:r>
      <w:r>
        <w:rPr>
          <w:rFonts w:hint="eastAsia" w:ascii="Arial" w:hAnsi="宋体" w:cs="Arial"/>
          <w:sz w:val="24"/>
          <w:szCs w:val="21"/>
        </w:rPr>
        <w:t>处签订合同。投标文件、中标供应商的投标文件及其澄清文件均作为签订技术和服务协议、合同订立的基础。</w:t>
      </w:r>
    </w:p>
    <w:p>
      <w:pPr>
        <w:numPr>
          <w:ilvl w:val="0"/>
          <w:numId w:val="5"/>
        </w:numPr>
        <w:tabs>
          <w:tab w:val="left" w:pos="0"/>
          <w:tab w:val="left" w:pos="540"/>
          <w:tab w:val="clear" w:pos="780"/>
        </w:tabs>
        <w:spacing w:line="360" w:lineRule="auto"/>
        <w:ind w:left="0" w:firstLine="0"/>
        <w:rPr>
          <w:rFonts w:ascii="Arial" w:hAnsi="宋体" w:cs="Arial"/>
          <w:sz w:val="24"/>
          <w:szCs w:val="21"/>
          <w:highlight w:val="none"/>
        </w:rPr>
      </w:pPr>
      <w:r>
        <w:rPr>
          <w:rFonts w:hint="eastAsia" w:ascii="Arial" w:hAnsi="宋体" w:cs="Arial"/>
          <w:sz w:val="24"/>
          <w:highlight w:val="none"/>
        </w:rPr>
        <w:t>付款条件：</w:t>
      </w:r>
      <w:r>
        <w:rPr>
          <w:rFonts w:hint="eastAsia"/>
          <w:sz w:val="24"/>
          <w:highlight w:val="none"/>
        </w:rPr>
        <w:t>到货验收合格后付</w:t>
      </w:r>
      <w:r>
        <w:rPr>
          <w:rFonts w:hint="eastAsia"/>
          <w:sz w:val="24"/>
          <w:highlight w:val="none"/>
          <w:lang w:val="en-US" w:eastAsia="zh-CN"/>
        </w:rPr>
        <w:t>90</w:t>
      </w:r>
      <w:r>
        <w:rPr>
          <w:rFonts w:hint="eastAsia"/>
          <w:sz w:val="24"/>
          <w:highlight w:val="none"/>
        </w:rPr>
        <w:t>%</w:t>
      </w:r>
      <w:r>
        <w:rPr>
          <w:rFonts w:hint="eastAsia"/>
          <w:sz w:val="24"/>
          <w:highlight w:val="none"/>
          <w:lang w:eastAsia="zh-CN"/>
        </w:rPr>
        <w:t>，</w:t>
      </w:r>
      <w:r>
        <w:rPr>
          <w:rFonts w:hint="eastAsia"/>
          <w:sz w:val="24"/>
          <w:highlight w:val="none"/>
          <w:lang w:val="en-US" w:eastAsia="zh-CN"/>
        </w:rPr>
        <w:t>10%质保作为设备尾款</w:t>
      </w:r>
      <w:r>
        <w:rPr>
          <w:rFonts w:hint="eastAsia"/>
          <w:sz w:val="24"/>
          <w:highlight w:val="none"/>
        </w:rPr>
        <w:t>。</w:t>
      </w:r>
    </w:p>
    <w:p>
      <w:pPr>
        <w:numPr>
          <w:ilvl w:val="0"/>
          <w:numId w:val="5"/>
        </w:numPr>
        <w:tabs>
          <w:tab w:val="left" w:pos="0"/>
          <w:tab w:val="left" w:pos="360"/>
          <w:tab w:val="left" w:pos="540"/>
          <w:tab w:val="clear" w:pos="780"/>
        </w:tabs>
        <w:spacing w:line="360" w:lineRule="auto"/>
        <w:ind w:left="0" w:firstLine="0"/>
        <w:rPr>
          <w:sz w:val="24"/>
        </w:rPr>
      </w:pPr>
      <w:r>
        <w:rPr>
          <w:rFonts w:hint="eastAsia"/>
          <w:sz w:val="24"/>
        </w:rPr>
        <w:t>★投标文件不允许活页装订，否则将视为无效投标。</w:t>
      </w:r>
    </w:p>
    <w:p>
      <w:pPr>
        <w:numPr>
          <w:ilvl w:val="0"/>
          <w:numId w:val="0"/>
        </w:numPr>
        <w:tabs>
          <w:tab w:val="left" w:pos="0"/>
          <w:tab w:val="left" w:pos="540"/>
        </w:tabs>
        <w:spacing w:line="360" w:lineRule="auto"/>
        <w:ind w:leftChars="0"/>
        <w:rPr>
          <w:rFonts w:ascii="Arial" w:hAnsi="宋体" w:cs="Arial"/>
          <w:sz w:val="24"/>
          <w:szCs w:val="21"/>
        </w:rPr>
      </w:pPr>
    </w:p>
    <w:p>
      <w:pPr>
        <w:spacing w:line="360" w:lineRule="auto"/>
        <w:rPr>
          <w:b/>
          <w:bCs/>
          <w:sz w:val="28"/>
        </w:rPr>
      </w:pPr>
      <w:r>
        <w:rPr>
          <w:rFonts w:hint="eastAsia"/>
          <w:b/>
          <w:bCs/>
          <w:sz w:val="28"/>
        </w:rPr>
        <w:t>三、报价要求</w:t>
      </w:r>
    </w:p>
    <w:p>
      <w:pPr>
        <w:pStyle w:val="19"/>
        <w:spacing w:line="360" w:lineRule="auto"/>
        <w:ind w:firstLine="480" w:firstLineChars="200"/>
        <w:rPr>
          <w:rFonts w:asciiTheme="minorEastAsia" w:hAnsiTheme="minorEastAsia"/>
          <w:kern w:val="2"/>
          <w:sz w:val="24"/>
          <w:szCs w:val="24"/>
        </w:rPr>
      </w:pPr>
      <w:r>
        <w:rPr>
          <w:rFonts w:hint="eastAsia"/>
          <w:color w:val="000000"/>
          <w:sz w:val="24"/>
        </w:rPr>
        <w:t>（一）</w:t>
      </w:r>
      <w:r>
        <w:rPr>
          <w:rFonts w:hint="eastAsia" w:asciiTheme="minorEastAsia" w:hAnsiTheme="minor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pPr>
        <w:pStyle w:val="19"/>
        <w:spacing w:line="360" w:lineRule="auto"/>
        <w:ind w:firstLine="480" w:firstLineChars="200"/>
        <w:rPr>
          <w:b/>
          <w:bCs/>
          <w:sz w:val="28"/>
        </w:rPr>
      </w:pPr>
      <w:r>
        <w:rPr>
          <w:rFonts w:hint="eastAsia"/>
          <w:color w:val="000000"/>
          <w:sz w:val="24"/>
        </w:rPr>
        <w:t>（二）</w:t>
      </w:r>
      <w:r>
        <w:rPr>
          <w:rFonts w:hint="eastAsia" w:asciiTheme="minorEastAsia" w:hAnsiTheme="minorEastAsia"/>
          <w:kern w:val="2"/>
          <w:sz w:val="24"/>
          <w:szCs w:val="24"/>
        </w:rPr>
        <w:t>从中华人民共和国境外提供的货物投标报价，按CIP  XIAMEN外币报价。原产地美国产品因贸易战产生的全部加征关税由投标人承担。</w:t>
      </w:r>
    </w:p>
    <w:p>
      <w:pPr>
        <w:spacing w:line="360" w:lineRule="auto"/>
        <w:rPr>
          <w:b/>
          <w:bCs/>
          <w:sz w:val="28"/>
        </w:rPr>
      </w:pPr>
      <w:r>
        <w:rPr>
          <w:rFonts w:hint="eastAsia"/>
          <w:b/>
          <w:bCs/>
          <w:sz w:val="28"/>
        </w:rPr>
        <w:t>四、售后服务要求</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、磋商供应商应按照本采购项目特点提供长期良好的售后服务，并在报价文件中提供详细具体的售后服务承诺条款及保证。</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、磋商供应商必须提供设备使用常规知识、技术特点、安装、使用、维修和一般的故障判断等知识的培训，使采购人能正确使用及维护设备，所需的费用包含在投标报价中。</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、保修期：在采购文件上必须对保修期做出承诺。保修期至少壹年（招标参数中有明确保修年限要求的按具体要求保修）。保修期自用户验收小组验收合格交付使用之日算起。</w:t>
      </w:r>
    </w:p>
    <w:p>
      <w:pPr>
        <w:spacing w:line="360" w:lineRule="auto"/>
        <w:rPr>
          <w:b/>
          <w:bCs/>
          <w:sz w:val="28"/>
        </w:rPr>
      </w:pPr>
      <w:r>
        <w:rPr>
          <w:rFonts w:hint="eastAsia"/>
          <w:b/>
          <w:bCs/>
          <w:sz w:val="28"/>
        </w:rPr>
        <w:t>五、验收条件</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．采购文件、报价文件、厂家货物技术标准说明及有关国家的质量标准规定，均作为验收标准。</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．用户组织对供应商履约的验收。大型或者复杂的政府采购项目，邀请国家认可的质量检测机构参加验收工作。验收方成员在验收书上签字，并承担相应的法律责任。</w:t>
      </w:r>
    </w:p>
    <w:p>
      <w:pPr>
        <w:tabs>
          <w:tab w:val="left" w:pos="0"/>
          <w:tab w:val="left" w:pos="540"/>
        </w:tabs>
        <w:spacing w:line="360" w:lineRule="auto"/>
        <w:rPr>
          <w:rFonts w:ascii="Arial" w:hAnsi="宋体" w:cs="Arial"/>
          <w:sz w:val="24"/>
          <w:szCs w:val="21"/>
          <w:highlight w:val="none"/>
        </w:rPr>
      </w:pPr>
      <w:r>
        <w:rPr>
          <w:rFonts w:ascii="Arial" w:hAnsi="宋体" w:cs="Arial"/>
          <w:sz w:val="24"/>
          <w:szCs w:val="21"/>
        </w:rPr>
        <w:t>3</w:t>
      </w:r>
      <w:r>
        <w:rPr>
          <w:rFonts w:hint="eastAsia" w:ascii="Arial" w:hAnsi="宋体" w:cs="Arial"/>
          <w:sz w:val="24"/>
          <w:szCs w:val="21"/>
        </w:rPr>
        <w:t>．验收时中标供应商代表必须在场。验收合格后，中标供应商凭用户出具的验收合格书至</w:t>
      </w:r>
      <w:r>
        <w:rPr>
          <w:rFonts w:hint="eastAsia" w:ascii="Arial" w:hAnsi="宋体" w:cs="Arial"/>
          <w:sz w:val="24"/>
          <w:szCs w:val="21"/>
          <w:highlight w:val="none"/>
          <w:lang w:eastAsia="zh-CN"/>
        </w:rPr>
        <w:t>嘉庚创新实验室资产采购</w:t>
      </w:r>
      <w:r>
        <w:rPr>
          <w:rFonts w:hint="eastAsia" w:ascii="Arial" w:hAnsi="宋体" w:cs="Arial"/>
          <w:sz w:val="24"/>
          <w:szCs w:val="21"/>
          <w:highlight w:val="none"/>
          <w:lang w:val="en-US" w:eastAsia="zh-CN"/>
        </w:rPr>
        <w:t>管理</w:t>
      </w:r>
      <w:r>
        <w:rPr>
          <w:rFonts w:hint="eastAsia" w:ascii="Arial" w:hAnsi="宋体" w:cs="Arial"/>
          <w:sz w:val="24"/>
          <w:szCs w:val="21"/>
          <w:highlight w:val="none"/>
          <w:lang w:eastAsia="zh-CN"/>
        </w:rPr>
        <w:t>室</w:t>
      </w:r>
      <w:r>
        <w:rPr>
          <w:rFonts w:hint="eastAsia" w:ascii="Arial" w:hAnsi="宋体" w:cs="Arial"/>
          <w:sz w:val="24"/>
          <w:szCs w:val="21"/>
          <w:highlight w:val="none"/>
          <w:lang w:val="en-US" w:eastAsia="zh-CN"/>
        </w:rPr>
        <w:t>处</w:t>
      </w:r>
      <w:r>
        <w:rPr>
          <w:rFonts w:hint="eastAsia" w:ascii="Arial" w:hAnsi="宋体" w:cs="Arial"/>
          <w:sz w:val="24"/>
          <w:szCs w:val="21"/>
          <w:highlight w:val="none"/>
        </w:rPr>
        <w:t>根据合同规定办理付款手续。验收不合格的，供应商须先进行整改，仍旧不合格的，用户有权退货。</w:t>
      </w:r>
    </w:p>
    <w:p>
      <w:pPr>
        <w:tabs>
          <w:tab w:val="left" w:pos="525"/>
          <w:tab w:val="left" w:pos="735"/>
        </w:tabs>
        <w:spacing w:line="360" w:lineRule="auto"/>
        <w:rPr>
          <w:b/>
          <w:color w:val="000000"/>
          <w:sz w:val="28"/>
          <w:highlight w:val="none"/>
        </w:rPr>
      </w:pPr>
      <w:r>
        <w:rPr>
          <w:rFonts w:hint="eastAsia"/>
          <w:b/>
          <w:color w:val="000000"/>
          <w:sz w:val="28"/>
          <w:highlight w:val="none"/>
        </w:rPr>
        <w:t>六．中标服务费</w:t>
      </w:r>
    </w:p>
    <w:p>
      <w:pPr>
        <w:tabs>
          <w:tab w:val="left" w:pos="525"/>
          <w:tab w:val="left" w:pos="735"/>
        </w:tabs>
        <w:spacing w:line="360" w:lineRule="auto"/>
        <w:ind w:firstLine="480" w:firstLineChars="200"/>
        <w:rPr>
          <w:color w:val="FF0000"/>
          <w:sz w:val="24"/>
          <w:highlight w:val="none"/>
        </w:rPr>
      </w:pPr>
      <w:r>
        <w:rPr>
          <w:rFonts w:hint="eastAsia"/>
          <w:color w:val="FF0000"/>
          <w:sz w:val="24"/>
          <w:highlight w:val="none"/>
        </w:rPr>
        <w:t>中标人须向招标人交纳合同总金额的1.0%作为中标服务费，中标服务费在合同签订后的10天内汇入以下帐号：嘉庚创新实验室 4100021709224906028 工行厦门厦大支行。</w:t>
      </w:r>
    </w:p>
    <w:p>
      <w:pPr>
        <w:tabs>
          <w:tab w:val="left" w:pos="540"/>
        </w:tabs>
        <w:spacing w:line="360" w:lineRule="auto"/>
        <w:rPr>
          <w:rFonts w:ascii="Arial" w:hAnsi="宋体" w:cs="Arial"/>
          <w:sz w:val="24"/>
          <w:szCs w:val="21"/>
        </w:rPr>
      </w:pPr>
    </w:p>
    <w:p>
      <w:pPr>
        <w:jc w:val="center"/>
        <w:rPr>
          <w:rFonts w:hint="eastAsia"/>
          <w:b/>
          <w:bCs/>
          <w:color w:val="000000"/>
          <w:sz w:val="32"/>
          <w:szCs w:val="32"/>
        </w:rPr>
      </w:pPr>
    </w:p>
    <w:p>
      <w:pPr>
        <w:jc w:val="center"/>
        <w:rPr>
          <w:rFonts w:hint="eastAsia"/>
          <w:b/>
          <w:bCs/>
          <w:color w:val="000000"/>
          <w:sz w:val="32"/>
          <w:szCs w:val="32"/>
        </w:rPr>
      </w:pPr>
    </w:p>
    <w:p>
      <w:pPr>
        <w:jc w:val="center"/>
        <w:rPr>
          <w:rFonts w:hint="eastAsia"/>
          <w:b/>
          <w:bCs/>
          <w:color w:val="000000"/>
          <w:sz w:val="32"/>
          <w:szCs w:val="32"/>
        </w:rPr>
      </w:pPr>
    </w:p>
    <w:p>
      <w:pPr>
        <w:jc w:val="center"/>
        <w:rPr>
          <w:rFonts w:hint="eastAsia"/>
          <w:b/>
          <w:bCs/>
          <w:color w:val="000000"/>
          <w:sz w:val="32"/>
          <w:szCs w:val="32"/>
        </w:rPr>
      </w:pPr>
    </w:p>
    <w:p>
      <w:pPr>
        <w:jc w:val="center"/>
        <w:rPr>
          <w:b/>
          <w:bCs/>
          <w:color w:val="000000"/>
          <w:sz w:val="32"/>
          <w:szCs w:val="32"/>
        </w:rPr>
      </w:pPr>
      <w:r>
        <w:rPr>
          <w:rFonts w:hint="eastAsia"/>
          <w:b/>
          <w:bCs/>
          <w:color w:val="000000"/>
          <w:sz w:val="32"/>
          <w:szCs w:val="32"/>
        </w:rPr>
        <w:t>第</w:t>
      </w:r>
      <w:r>
        <w:rPr>
          <w:rFonts w:hint="eastAsia"/>
          <w:b/>
          <w:bCs/>
          <w:color w:val="000000"/>
          <w:sz w:val="32"/>
          <w:szCs w:val="32"/>
          <w:lang w:val="en-US" w:eastAsia="zh-CN"/>
        </w:rPr>
        <w:t>三</w:t>
      </w:r>
      <w:r>
        <w:rPr>
          <w:rFonts w:hint="eastAsia"/>
          <w:b/>
          <w:bCs/>
          <w:color w:val="000000"/>
          <w:sz w:val="32"/>
          <w:szCs w:val="32"/>
        </w:rPr>
        <w:t>章 供应商须知</w:t>
      </w:r>
    </w:p>
    <w:p>
      <w:pPr>
        <w:pStyle w:val="2"/>
        <w:spacing w:before="0" w:after="0" w:line="360" w:lineRule="auto"/>
        <w:jc w:val="both"/>
        <w:rPr>
          <w:rFonts w:hAnsi="宋体"/>
          <w:sz w:val="24"/>
          <w:szCs w:val="24"/>
        </w:rPr>
      </w:pPr>
      <w:r>
        <w:rPr>
          <w:rFonts w:hint="eastAsia" w:hAnsi="宋体"/>
          <w:sz w:val="24"/>
          <w:szCs w:val="24"/>
        </w:rPr>
        <w:t>（一）总则</w:t>
      </w:r>
    </w:p>
    <w:p>
      <w:pPr>
        <w:spacing w:before="120" w:line="360" w:lineRule="auto"/>
        <w:ind w:left="840" w:hanging="840" w:hangingChars="350"/>
        <w:rPr>
          <w:rFonts w:ascii="宋体"/>
          <w:sz w:val="24"/>
        </w:rPr>
      </w:pPr>
      <w:r>
        <w:rPr>
          <w:rFonts w:ascii="宋体" w:hAnsi="宋体"/>
          <w:sz w:val="24"/>
        </w:rPr>
        <w:t>1</w:t>
      </w:r>
      <w:r>
        <w:rPr>
          <w:rFonts w:hint="eastAsia" w:ascii="宋体" w:hAnsi="宋体"/>
          <w:sz w:val="24"/>
        </w:rPr>
        <w:t>．定义</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“采购人”详见磋商邀请</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“磋商货物”指本磋商谈判文件中所述所有货物</w:t>
      </w:r>
    </w:p>
    <w:p>
      <w:pPr>
        <w:spacing w:before="120"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“服务”指本磋商谈判文件所述磋商供应商应该履行的承诺和义务。</w:t>
      </w:r>
    </w:p>
    <w:p>
      <w:pPr>
        <w:spacing w:before="120" w:line="360" w:lineRule="auto"/>
        <w:rPr>
          <w:rFonts w:asci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w:t>
      </w:r>
      <w:r>
        <w:rPr>
          <w:rFonts w:hint="eastAsia" w:ascii="宋体" w:hAnsi="宋体"/>
          <w:sz w:val="24"/>
        </w:rPr>
        <w:t>“潜在磋商供应商”指符合本磋商谈判文件各项规定的合格供应商。</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“磋商供应商”指接受谈判小组邀请获得竞争性磋商谈判文件并参加磋商的单位。</w:t>
      </w:r>
    </w:p>
    <w:p>
      <w:pPr>
        <w:spacing w:before="120" w:line="360"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w:t>
      </w:r>
      <w:r>
        <w:rPr>
          <w:rFonts w:hint="eastAsia" w:ascii="宋体" w:hAnsi="宋体"/>
          <w:sz w:val="24"/>
        </w:rPr>
        <w:t>“成交供应商”指经谈判小组审查通过，资产采购管理室向其发出《成交通知书》并授予其成交合同的磋商供应商。</w:t>
      </w:r>
    </w:p>
    <w:p>
      <w:pPr>
        <w:spacing w:before="120" w:line="360" w:lineRule="auto"/>
        <w:rPr>
          <w:rFonts w:ascii="宋体"/>
          <w:sz w:val="24"/>
        </w:rPr>
      </w:pPr>
      <w:r>
        <w:rPr>
          <w:rFonts w:ascii="宋体" w:hAnsi="宋体"/>
          <w:sz w:val="24"/>
        </w:rPr>
        <w:t>2</w:t>
      </w:r>
      <w:r>
        <w:rPr>
          <w:rFonts w:hint="eastAsia" w:ascii="宋体" w:hAnsi="宋体"/>
          <w:sz w:val="24"/>
        </w:rPr>
        <w:t>、合格磋商供应商的条件</w:t>
      </w:r>
    </w:p>
    <w:p>
      <w:pPr>
        <w:spacing w:before="120"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w:t>
      </w:r>
      <w:r>
        <w:rPr>
          <w:rFonts w:hint="eastAsia" w:ascii="宋体" w:hAnsi="宋体"/>
          <w:sz w:val="24"/>
        </w:rPr>
        <w:t>具有本项目生产、制造、供应及</w:t>
      </w:r>
      <w:r>
        <w:rPr>
          <w:rFonts w:ascii="宋体" w:hAnsi="宋体"/>
          <w:sz w:val="24"/>
        </w:rPr>
        <w:t>/</w:t>
      </w:r>
      <w:r>
        <w:rPr>
          <w:rFonts w:hint="eastAsia" w:ascii="宋体" w:hAnsi="宋体"/>
          <w:sz w:val="24"/>
        </w:rPr>
        <w:t>或实施能力，符合、承认并承诺履行本磋商谈判文件各项规定的国内供应商均可参加响应。</w:t>
      </w:r>
    </w:p>
    <w:p>
      <w:pPr>
        <w:spacing w:before="120"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pPr>
        <w:spacing w:before="120" w:line="360" w:lineRule="auto"/>
        <w:rPr>
          <w:rFonts w:ascii="宋体"/>
          <w:sz w:val="24"/>
        </w:rPr>
      </w:pPr>
      <w:r>
        <w:rPr>
          <w:rFonts w:ascii="宋体" w:hAnsi="宋体"/>
          <w:sz w:val="24"/>
        </w:rPr>
        <w:t>3.</w:t>
      </w:r>
      <w:r>
        <w:rPr>
          <w:rFonts w:hint="eastAsia" w:ascii="宋体" w:hAnsi="宋体"/>
          <w:sz w:val="24"/>
        </w:rPr>
        <w:t>磋商供应商应遵守有关的国家法律、法规和条例，具备《中华人民共和国政府采购法》和本磋商谈判文件中规定的条件：</w:t>
      </w:r>
    </w:p>
    <w:p>
      <w:pPr>
        <w:tabs>
          <w:tab w:val="left" w:pos="1200"/>
        </w:tabs>
        <w:spacing w:before="120" w:line="360" w:lineRule="auto"/>
        <w:rPr>
          <w:rFonts w:ascii="宋体"/>
          <w:sz w:val="24"/>
        </w:rPr>
      </w:pPr>
      <w:r>
        <w:rPr>
          <w:rFonts w:hint="eastAsia" w:ascii="宋体" w:hAnsi="宋体"/>
          <w:sz w:val="24"/>
        </w:rPr>
        <w:t>具有独立承担民事责任的能力；</w:t>
      </w:r>
    </w:p>
    <w:p>
      <w:pPr>
        <w:tabs>
          <w:tab w:val="left" w:pos="1200"/>
        </w:tabs>
        <w:spacing w:before="120" w:line="360" w:lineRule="auto"/>
        <w:rPr>
          <w:rFonts w:ascii="宋体"/>
          <w:sz w:val="24"/>
        </w:rPr>
      </w:pPr>
      <w:r>
        <w:rPr>
          <w:rFonts w:hint="eastAsia" w:ascii="宋体" w:hAnsi="宋体"/>
          <w:sz w:val="24"/>
        </w:rPr>
        <w:t>具有良好的商业信誉和健全的财务会计制度；</w:t>
      </w:r>
    </w:p>
    <w:p>
      <w:pPr>
        <w:tabs>
          <w:tab w:val="left" w:pos="1200"/>
        </w:tabs>
        <w:spacing w:before="120" w:line="360" w:lineRule="auto"/>
        <w:rPr>
          <w:rFonts w:ascii="宋体"/>
          <w:sz w:val="24"/>
        </w:rPr>
      </w:pPr>
      <w:r>
        <w:rPr>
          <w:rFonts w:hint="eastAsia" w:ascii="宋体" w:hAnsi="宋体"/>
          <w:sz w:val="24"/>
        </w:rPr>
        <w:t>具有履行合同所必需的设备和专业技术能力；</w:t>
      </w:r>
    </w:p>
    <w:p>
      <w:pPr>
        <w:tabs>
          <w:tab w:val="left" w:pos="1200"/>
        </w:tabs>
        <w:spacing w:before="120" w:line="360" w:lineRule="auto"/>
        <w:rPr>
          <w:rFonts w:ascii="宋体"/>
          <w:sz w:val="24"/>
        </w:rPr>
      </w:pPr>
      <w:r>
        <w:rPr>
          <w:rFonts w:hint="eastAsia" w:ascii="宋体" w:hAnsi="宋体"/>
          <w:sz w:val="24"/>
        </w:rPr>
        <w:t>具有依法缴纳税收和社会保障资金的良好记录；</w:t>
      </w:r>
    </w:p>
    <w:p>
      <w:pPr>
        <w:tabs>
          <w:tab w:val="left" w:pos="1200"/>
        </w:tabs>
        <w:spacing w:before="120" w:line="360" w:lineRule="auto"/>
        <w:rPr>
          <w:rFonts w:ascii="宋体"/>
          <w:sz w:val="24"/>
        </w:rPr>
      </w:pPr>
      <w:r>
        <w:rPr>
          <w:rFonts w:hint="eastAsia" w:ascii="宋体" w:hAnsi="宋体"/>
          <w:sz w:val="24"/>
        </w:rPr>
        <w:t>参加此项采购活动前三年内，在经营活动中没有重大违法记录。</w:t>
      </w:r>
    </w:p>
    <w:p>
      <w:pPr>
        <w:tabs>
          <w:tab w:val="left" w:pos="1200"/>
        </w:tabs>
        <w:spacing w:before="120" w:line="360" w:lineRule="auto"/>
        <w:rPr>
          <w:rFonts w:ascii="宋体"/>
          <w:sz w:val="24"/>
        </w:rPr>
      </w:pPr>
      <w:r>
        <w:rPr>
          <w:rFonts w:ascii="宋体" w:hAnsi="宋体"/>
          <w:sz w:val="24"/>
        </w:rPr>
        <w:t>4.</w:t>
      </w:r>
      <w:r>
        <w:rPr>
          <w:rFonts w:hint="eastAsia" w:ascii="宋体" w:hAnsi="宋体"/>
          <w:sz w:val="24"/>
        </w:rPr>
        <w:t>本次磋商不允许联合体响应。</w:t>
      </w:r>
    </w:p>
    <w:p>
      <w:pPr>
        <w:tabs>
          <w:tab w:val="left" w:pos="1200"/>
        </w:tabs>
        <w:spacing w:before="120" w:line="360" w:lineRule="auto"/>
        <w:rPr>
          <w:rFonts w:ascii="宋体"/>
          <w:sz w:val="24"/>
        </w:rPr>
      </w:pPr>
      <w:r>
        <w:rPr>
          <w:rFonts w:ascii="宋体" w:hAnsi="宋体"/>
          <w:sz w:val="24"/>
        </w:rPr>
        <w:t>5.</w:t>
      </w:r>
      <w:r>
        <w:rPr>
          <w:rFonts w:hint="eastAsia" w:ascii="宋体" w:hAnsi="宋体"/>
          <w:sz w:val="24"/>
        </w:rPr>
        <w:t>如磋商供应商代表不是法定代表人，须持有《法定代表人授权委托书》</w:t>
      </w:r>
      <w:r>
        <w:rPr>
          <w:rFonts w:ascii="宋体" w:hAnsi="宋体"/>
          <w:sz w:val="24"/>
        </w:rPr>
        <w:t>(</w:t>
      </w:r>
      <w:r>
        <w:rPr>
          <w:rFonts w:hint="eastAsia" w:ascii="宋体" w:hAnsi="宋体"/>
          <w:sz w:val="24"/>
        </w:rPr>
        <w:t>按磋商谈判文件格式填写</w:t>
      </w:r>
      <w:r>
        <w:rPr>
          <w:rFonts w:ascii="宋体" w:hAnsi="宋体"/>
          <w:sz w:val="24"/>
        </w:rPr>
        <w:t>)</w:t>
      </w:r>
      <w:r>
        <w:rPr>
          <w:rFonts w:hint="eastAsia" w:ascii="宋体" w:hAnsi="宋体"/>
          <w:sz w:val="24"/>
        </w:rPr>
        <w:t>。</w:t>
      </w:r>
    </w:p>
    <w:p>
      <w:pPr>
        <w:tabs>
          <w:tab w:val="left" w:pos="1200"/>
        </w:tabs>
        <w:spacing w:before="120" w:line="360" w:lineRule="auto"/>
        <w:rPr>
          <w:rFonts w:ascii="宋体"/>
          <w:sz w:val="24"/>
        </w:rPr>
      </w:pPr>
      <w:r>
        <w:rPr>
          <w:rFonts w:ascii="宋体" w:hAnsi="宋体"/>
          <w:sz w:val="24"/>
        </w:rPr>
        <w:t>6.</w:t>
      </w:r>
      <w:r>
        <w:rPr>
          <w:rFonts w:hint="eastAsia" w:ascii="宋体" w:hAnsi="宋体"/>
          <w:sz w:val="24"/>
        </w:rPr>
        <w:t>费用</w:t>
      </w:r>
    </w:p>
    <w:p>
      <w:pPr>
        <w:tabs>
          <w:tab w:val="left" w:pos="525"/>
          <w:tab w:val="left" w:pos="735"/>
        </w:tabs>
        <w:spacing w:line="360" w:lineRule="auto"/>
        <w:ind w:firstLine="480" w:firstLineChars="200"/>
        <w:rPr>
          <w:rFonts w:ascii="宋体"/>
          <w:sz w:val="24"/>
        </w:rPr>
      </w:pPr>
      <w:r>
        <w:rPr>
          <w:rFonts w:hint="eastAsia" w:ascii="宋体" w:hAnsi="宋体"/>
          <w:sz w:val="24"/>
        </w:rPr>
        <w:t>磋商供应商应承担所有与准备和参加响应有关的费用，资产采购管理室和采购人在任何情况下均无义务和责任承担这些费用。</w:t>
      </w:r>
    </w:p>
    <w:p>
      <w:pPr>
        <w:spacing w:before="120" w:line="360" w:lineRule="auto"/>
        <w:rPr>
          <w:rFonts w:ascii="宋体"/>
          <w:sz w:val="24"/>
        </w:rPr>
      </w:pPr>
      <w:r>
        <w:rPr>
          <w:rFonts w:ascii="宋体" w:hAnsi="宋体"/>
          <w:sz w:val="24"/>
        </w:rPr>
        <w:t>7.</w:t>
      </w:r>
      <w:r>
        <w:rPr>
          <w:rFonts w:hint="eastAsia" w:ascii="宋体" w:hAnsi="宋体"/>
          <w:sz w:val="24"/>
        </w:rPr>
        <w:t>通知</w:t>
      </w:r>
    </w:p>
    <w:p>
      <w:pPr>
        <w:spacing w:before="120" w:line="360" w:lineRule="auto"/>
        <w:ind w:firstLine="480" w:firstLineChars="200"/>
        <w:rPr>
          <w:rFonts w:ascii="宋体"/>
          <w:sz w:val="24"/>
        </w:rPr>
      </w:pPr>
      <w:r>
        <w:rPr>
          <w:rFonts w:hint="eastAsia" w:ascii="宋体" w:hAnsi="宋体"/>
          <w:sz w:val="24"/>
        </w:rPr>
        <w:t>对与本项目有关的通知，资产采购管理室将本次磋商公告刊登的媒体上发布公告的形式，向潜在磋商供应商发出。收到通知的磋商供应商应以书面方式立即予以回复确认。</w:t>
      </w:r>
    </w:p>
    <w:p>
      <w:pPr>
        <w:tabs>
          <w:tab w:val="left" w:pos="540"/>
        </w:tabs>
        <w:spacing w:line="360" w:lineRule="auto"/>
        <w:rPr>
          <w:rFonts w:ascii="Arial" w:hAnsi="宋体" w:cs="Arial"/>
          <w:b/>
          <w:sz w:val="24"/>
          <w:szCs w:val="21"/>
        </w:rPr>
      </w:pPr>
      <w:r>
        <w:rPr>
          <w:rFonts w:hint="eastAsia" w:ascii="Arial" w:hAnsi="宋体" w:cs="Arial"/>
          <w:b/>
          <w:sz w:val="24"/>
          <w:szCs w:val="21"/>
        </w:rPr>
        <w:t>（二）磋商程序</w:t>
      </w:r>
    </w:p>
    <w:p>
      <w:pPr>
        <w:pStyle w:val="18"/>
        <w:widowControl w:val="0"/>
        <w:numPr>
          <w:ilvl w:val="0"/>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组建谈判小组</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资产采购管理室根据有关法律法规和本磋商谈判文件的规定，结合本磋商项目的特点组建谈判小组，对具备实质性响应的响应文件进行评估和比较。</w:t>
      </w:r>
    </w:p>
    <w:p>
      <w:pPr>
        <w:pStyle w:val="18"/>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磋商准备与初步评审</w:t>
      </w:r>
    </w:p>
    <w:p>
      <w:pPr>
        <w:pStyle w:val="18"/>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响应截止时间后，谈判小组将审查响应文件是否符合磋商谈判文件的基本要求：内容是否完整、资格证明文件是否齐全、有无计算错误、文件签署是否齐全及验证保证金。</w:t>
      </w:r>
    </w:p>
    <w:p>
      <w:pPr>
        <w:pStyle w:val="18"/>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在详细评审之前，谈判小组要审查每份响应文件是否实质上响应了磋商谈判文件的要求。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1</w:t>
      </w:r>
      <w:r>
        <w:rPr>
          <w:rFonts w:hint="eastAsia" w:ascii="宋体" w:hAnsi="宋体" w:cs="微软雅黑"/>
          <w:sz w:val="24"/>
        </w:rPr>
        <w:t>）实质上响应的响应是指与磋商谈判文件的主要条款、条件和规格相符，没有重大偏离或保留。</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2</w:t>
      </w:r>
      <w:r>
        <w:rPr>
          <w:rFonts w:hint="eastAsia" w:ascii="宋体" w:hAnsi="宋体" w:cs="微软雅黑"/>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应当交纳响应保证金的响应人未提交响应保证金或金额不足的；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本文件“响应人须知响应文件的组成及相关要求”部分中，带</w:t>
      </w:r>
      <w:r>
        <w:rPr>
          <w:rFonts w:ascii="宋体" w:hAnsi="宋体" w:cs="微软雅黑"/>
          <w:spacing w:val="-20"/>
          <w:sz w:val="24"/>
        </w:rPr>
        <w:t>*</w:t>
      </w:r>
      <w:r>
        <w:rPr>
          <w:rFonts w:hint="eastAsia" w:ascii="宋体" w:hAnsi="宋体" w:cs="微软雅黑"/>
          <w:sz w:val="24"/>
        </w:rPr>
        <w:t>的资格证明文件不全或无效的；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响应文件未按磋商谈判文件的规定密封、签署、盖章的；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响应有效期不足的；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响应产品性能、规格、数量、交货时间、货物包装方式、检验标准和方法、售后服务承诺等不满足磋商谈判文件中的相关要求和超出采购人可接受的偏差范围的；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未按照磋商谈判文件规定报价的；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不符合磋商谈判文件有关分包、转包规定的；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联合体响应文件未附联合体响应协议书的；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响应文件附有采购人不能接受的条件；</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不符合磋商谈判文件中规定的其他实质性要求。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3</w:t>
      </w:r>
      <w:r>
        <w:rPr>
          <w:rFonts w:hint="eastAsia" w:ascii="宋体" w:hAnsi="宋体" w:cs="微软雅黑"/>
          <w:sz w:val="24"/>
        </w:rPr>
        <w:t>）重大偏离不允许在响应截止时间后修正，但谈判小组将允许修正响应中不构成重大偏离的地方，这些修正不会对其他实质上响应磋商谈判文件要求的响应人的竞争地位产生不公正的影响。</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4</w:t>
      </w:r>
      <w:r>
        <w:rPr>
          <w:rFonts w:hint="eastAsia" w:ascii="宋体" w:hAnsi="宋体" w:cs="微软雅黑"/>
          <w:sz w:val="24"/>
        </w:rPr>
        <w:t>）如果响应文件实质上没有响应磋商谈判文件的要求，谈判小组将予以拒绝，响应人不得再对响应文件进行任何修正从而使其响应成为实质上响应的响应。</w:t>
      </w:r>
    </w:p>
    <w:p>
      <w:pPr>
        <w:pStyle w:val="18"/>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pPr>
        <w:pStyle w:val="18"/>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谈判小组所有成员根据供应商首轮报价、技术及服务的响应情况选择不少于两家供应商进入磋商谈判环节。</w:t>
      </w:r>
    </w:p>
    <w:p>
      <w:pPr>
        <w:pStyle w:val="18"/>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谈判小组应当集中与进入磋商谈判环节的单一供应商分别进行磋商，并给予所有进入磋商的供应商平等的磋商机会。</w:t>
      </w:r>
    </w:p>
    <w:p>
      <w:pPr>
        <w:pStyle w:val="18"/>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初审中，对明显的文字和计算错误按下述原则处理，若出现相互矛盾之处，应以排列在先的原则为准优先处理：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hint="eastAsia" w:ascii="宋体" w:hAnsi="宋体" w:cs="微软雅黑"/>
          <w:sz w:val="24"/>
        </w:rPr>
        <w:t>以报价一览表为准。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如果以文字表示的数据与数字表示的有差别，以文字为准修正数字。如果大小写金额不一致的，以大写金额为准。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调整后的数据应对响应人具有约束力，响应人不同意以上修正，其响应将被拒绝。</w:t>
      </w:r>
    </w:p>
    <w:p>
      <w:pPr>
        <w:pStyle w:val="18"/>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谈判小组对响应文件的判定</w:t>
      </w:r>
      <w:r>
        <w:rPr>
          <w:rFonts w:ascii="宋体" w:eastAsia="宋体" w:cs="微软雅黑"/>
          <w:sz w:val="24"/>
          <w:szCs w:val="24"/>
        </w:rPr>
        <w:t>,</w:t>
      </w:r>
      <w:r>
        <w:rPr>
          <w:rFonts w:hint="eastAsia" w:ascii="宋体" w:eastAsia="宋体" w:cs="微软雅黑"/>
          <w:sz w:val="24"/>
          <w:szCs w:val="24"/>
        </w:rPr>
        <w:t>只依据响应文件内容本身</w:t>
      </w:r>
      <w:r>
        <w:rPr>
          <w:rFonts w:ascii="宋体" w:eastAsia="宋体" w:cs="微软雅黑"/>
          <w:sz w:val="24"/>
          <w:szCs w:val="24"/>
        </w:rPr>
        <w:t>,</w:t>
      </w:r>
      <w:r>
        <w:rPr>
          <w:rFonts w:hint="eastAsia" w:ascii="宋体" w:eastAsia="宋体" w:cs="微软雅黑"/>
          <w:sz w:val="24"/>
          <w:szCs w:val="24"/>
        </w:rPr>
        <w:t>不依据任何外来证明。</w:t>
      </w:r>
    </w:p>
    <w:p>
      <w:pPr>
        <w:pStyle w:val="18"/>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响应的澄清</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pPr>
        <w:pStyle w:val="18"/>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对响应文件的详细评审</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b/>
          <w:bCs/>
          <w:sz w:val="24"/>
          <w:szCs w:val="24"/>
        </w:rPr>
      </w:pPr>
      <w:r>
        <w:rPr>
          <w:rFonts w:hint="eastAsia" w:ascii="宋体" w:eastAsia="宋体" w:cs="微软雅黑"/>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已提交响应文件的供应商，在提交最后报价之前，可以根据磋商情况退出磋商。采购人、采购代理机构应当退还退出磋商的供应商的响应保证金。</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经磋商确定最终采购需求和提交最后报价的供应商后，由谈判小组采用</w:t>
      </w:r>
      <w:r>
        <w:rPr>
          <w:rFonts w:hint="eastAsia" w:ascii="宋体" w:eastAsia="宋体" w:cs="微软雅黑"/>
          <w:b/>
          <w:sz w:val="24"/>
          <w:szCs w:val="24"/>
        </w:rPr>
        <w:t>综合评议法</w:t>
      </w:r>
      <w:r>
        <w:rPr>
          <w:rFonts w:hint="eastAsia" w:ascii="宋体" w:eastAsia="宋体" w:cs="微软雅黑"/>
          <w:sz w:val="24"/>
          <w:szCs w:val="24"/>
        </w:rPr>
        <w:t>对提交最后报价的供应商的响应文件和最后报价进行综合评议。</w:t>
      </w:r>
    </w:p>
    <w:p>
      <w:pPr>
        <w:pStyle w:val="18"/>
        <w:widowControl w:val="0"/>
        <w:numPr>
          <w:ilvl w:val="1"/>
          <w:numId w:val="6"/>
        </w:numPr>
        <w:adjustRightInd w:val="0"/>
        <w:spacing w:before="0" w:beforeAutospacing="0" w:after="0" w:afterAutospacing="0" w:line="360" w:lineRule="auto"/>
        <w:jc w:val="both"/>
        <w:outlineLvl w:val="9"/>
        <w:rPr>
          <w:rFonts w:ascii="宋体" w:eastAsia="宋体"/>
          <w:color w:val="000000"/>
          <w:sz w:val="24"/>
        </w:rPr>
      </w:pPr>
      <w:r>
        <w:rPr>
          <w:rFonts w:hint="eastAsia" w:ascii="宋体" w:eastAsia="宋体" w:cs="微软雅黑"/>
          <w:sz w:val="24"/>
          <w:szCs w:val="28"/>
        </w:rPr>
        <w:t>综合评议法，依照以下标准进行评议：</w:t>
      </w:r>
      <w:r>
        <w:rPr>
          <w:rFonts w:hint="eastAsia" w:ascii="宋体" w:eastAsia="宋体"/>
          <w:color w:val="000000"/>
          <w:sz w:val="24"/>
        </w:rPr>
        <w:t>1．报价价格；2. 报价产品品牌、质量和技术性能及产品授权。主要评审因素有：方案中所提出报价产品的技术规格和指标，报价产品的市场评价，报价产品和备品备件的标准化、系列化以及产品授权；3.售后服务。主要评审因素有：报价文件是否满足采购文件的售后服务要求、售后服务保证体系、专业的售后服务队伍、本地化技术服务；</w:t>
      </w:r>
      <w:r>
        <w:rPr>
          <w:rFonts w:ascii="宋体" w:eastAsia="宋体"/>
          <w:color w:val="000000"/>
          <w:sz w:val="24"/>
        </w:rPr>
        <w:t>4</w:t>
      </w:r>
      <w:r>
        <w:rPr>
          <w:rFonts w:hint="eastAsia" w:ascii="宋体" w:eastAsia="宋体"/>
          <w:color w:val="000000"/>
          <w:sz w:val="24"/>
        </w:rPr>
        <w:t>．市场信誉。主要评审因素有：获得政府有关部门奖励、政府采购纪律和交货期等。</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pPr>
        <w:pStyle w:val="18"/>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确定成交人</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谈判小组应当根据评审情况，推荐候选供应商排名顺序。</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采购人将确定排名第一的成交候选人为成交人并向其授予合同。排名第一的成交候选人因不可抗力或者自身原因不能履行合同，或者本文件规定应当提交响应保证金而在规定期限未能提交的</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采购人也可授权谈判小组按本条规定直接确定成交人。</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采购人除磋商谈判规定外，不得通过对样品进行检测、对供应商进行考察等方式改变评审结果。</w:t>
      </w:r>
    </w:p>
    <w:p>
      <w:pPr>
        <w:pStyle w:val="18"/>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评标过程保密</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响应截止时间之后，直到授予响应人合同止，凡是属于审查、澄清、评价和比较响应的有关资料以及授标意向等，均不向响应人或其他与评标无关的人员透露。</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在评标期间，响应人企图影响资产采购管理室或谈判小组的任何活动，将导致响应被拒绝，并由其承担相应的法律责任。</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pPr>
        <w:pStyle w:val="18"/>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关于响应人瑕疵滞后发现的处理规则：</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pPr>
        <w:pStyle w:val="18"/>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采购项目废标</w:t>
      </w:r>
    </w:p>
    <w:p>
      <w:pPr>
        <w:pStyle w:val="18"/>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在评标过程中，谈判小组发现有下列情形之一的，应对采购项目予以废标：</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因情况变化，不再符合规定的竞争性磋商采购方式适用情形的；</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出现影响采购公正的违法、违规行为的；</w:t>
      </w:r>
    </w:p>
    <w:p>
      <w:pPr>
        <w:tabs>
          <w:tab w:val="left" w:pos="1200"/>
        </w:tabs>
        <w:adjustRightInd w:val="0"/>
        <w:snapToGrid w:val="0"/>
        <w:spacing w:line="400" w:lineRule="exact"/>
        <w:ind w:left="480"/>
        <w:jc w:val="left"/>
        <w:rPr>
          <w:rFonts w:ascii="宋体" w:cs="微软雅黑"/>
          <w:sz w:val="24"/>
        </w:rPr>
      </w:pPr>
      <w:r>
        <w:rPr>
          <w:rFonts w:hint="eastAsia" w:ascii="宋体" w:hAnsi="宋体" w:cs="微软雅黑"/>
          <w:sz w:val="24"/>
        </w:rPr>
        <w:t>采购项目废标后，谈判小组应作出书面报告。</w:t>
      </w:r>
    </w:p>
    <w:p>
      <w:pPr>
        <w:pStyle w:val="18"/>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在采购活动中因重大变故，采购任务取消的，采购人或者采购代理机构应当终止采购活动，通知所有参加采购活动的供应商，并将项目实施情况和采购任务取消原因报送本级财政部门。</w:t>
      </w:r>
    </w:p>
    <w:p>
      <w:pPr>
        <w:pStyle w:val="18"/>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废标后，资产采购管理室应当将废标原因通知所有响应人。</w:t>
      </w:r>
    </w:p>
    <w:p>
      <w:pPr>
        <w:pStyle w:val="18"/>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pPr>
        <w:rPr>
          <w:b/>
          <w:bCs/>
          <w:color w:val="000000"/>
          <w:sz w:val="32"/>
          <w:szCs w:val="32"/>
        </w:rPr>
      </w:pPr>
    </w:p>
    <w:p>
      <w:pPr>
        <w:spacing w:line="360" w:lineRule="auto"/>
        <w:jc w:val="center"/>
        <w:rPr>
          <w:rFonts w:hint="eastAsia"/>
          <w:b/>
          <w:bCs/>
          <w:color w:val="000000"/>
          <w:sz w:val="32"/>
          <w:szCs w:val="32"/>
        </w:rPr>
      </w:pPr>
    </w:p>
    <w:p>
      <w:pPr>
        <w:spacing w:line="360" w:lineRule="auto"/>
        <w:jc w:val="center"/>
        <w:rPr>
          <w:rFonts w:hint="eastAsia"/>
          <w:b/>
          <w:bCs/>
          <w:color w:val="000000"/>
          <w:sz w:val="32"/>
          <w:szCs w:val="32"/>
        </w:rPr>
      </w:pPr>
    </w:p>
    <w:p>
      <w:pPr>
        <w:spacing w:line="360" w:lineRule="auto"/>
        <w:jc w:val="center"/>
        <w:rPr>
          <w:rFonts w:hint="eastAsia"/>
          <w:b/>
          <w:bCs/>
          <w:color w:val="000000"/>
          <w:sz w:val="32"/>
          <w:szCs w:val="32"/>
        </w:rPr>
      </w:pPr>
    </w:p>
    <w:p>
      <w:pPr>
        <w:spacing w:line="360" w:lineRule="auto"/>
        <w:jc w:val="center"/>
        <w:rPr>
          <w:rFonts w:hint="eastAsia"/>
          <w:b/>
          <w:bCs/>
          <w:color w:val="000000"/>
          <w:sz w:val="32"/>
          <w:szCs w:val="32"/>
        </w:rPr>
      </w:pPr>
    </w:p>
    <w:p>
      <w:pPr>
        <w:spacing w:line="360" w:lineRule="auto"/>
        <w:jc w:val="center"/>
        <w:rPr>
          <w:rFonts w:hint="eastAsia"/>
          <w:b/>
          <w:bCs/>
          <w:color w:val="000000"/>
          <w:sz w:val="32"/>
          <w:szCs w:val="32"/>
        </w:rPr>
      </w:pPr>
    </w:p>
    <w:p>
      <w:pPr>
        <w:spacing w:line="360" w:lineRule="auto"/>
        <w:jc w:val="both"/>
        <w:rPr>
          <w:rFonts w:hint="eastAsia"/>
          <w:b/>
          <w:bCs/>
          <w:color w:val="000000"/>
          <w:sz w:val="32"/>
          <w:szCs w:val="32"/>
        </w:rPr>
      </w:pPr>
    </w:p>
    <w:p>
      <w:pPr>
        <w:spacing w:line="360" w:lineRule="auto"/>
        <w:jc w:val="center"/>
        <w:rPr>
          <w:b/>
          <w:bCs/>
          <w:color w:val="000000"/>
          <w:sz w:val="32"/>
          <w:szCs w:val="32"/>
        </w:rPr>
      </w:pPr>
      <w:r>
        <w:rPr>
          <w:rFonts w:hint="eastAsia"/>
          <w:b/>
          <w:bCs/>
          <w:color w:val="000000"/>
          <w:sz w:val="32"/>
          <w:szCs w:val="32"/>
        </w:rPr>
        <w:t>第</w:t>
      </w:r>
      <w:r>
        <w:rPr>
          <w:rFonts w:hint="eastAsia"/>
          <w:b/>
          <w:bCs/>
          <w:color w:val="000000"/>
          <w:sz w:val="32"/>
          <w:szCs w:val="32"/>
          <w:lang w:val="en-US" w:eastAsia="zh-CN"/>
        </w:rPr>
        <w:t>四</w:t>
      </w:r>
      <w:r>
        <w:rPr>
          <w:rFonts w:hint="eastAsia"/>
          <w:b/>
          <w:bCs/>
          <w:color w:val="000000"/>
          <w:sz w:val="32"/>
          <w:szCs w:val="32"/>
        </w:rPr>
        <w:t>章、谈判文件说明</w:t>
      </w:r>
    </w:p>
    <w:p>
      <w:pPr>
        <w:spacing w:line="360" w:lineRule="auto"/>
        <w:rPr>
          <w:rFonts w:ascii="宋体"/>
          <w:sz w:val="24"/>
        </w:rPr>
      </w:pPr>
      <w:r>
        <w:rPr>
          <w:rFonts w:hint="eastAsia" w:ascii="宋体" w:hAnsi="宋体"/>
          <w:sz w:val="24"/>
        </w:rPr>
        <w:t>一、报价文件主要包括以下内容：</w:t>
      </w:r>
    </w:p>
    <w:p>
      <w:pPr>
        <w:spacing w:line="360" w:lineRule="auto"/>
        <w:rPr>
          <w:rFonts w:ascii="宋体"/>
          <w:sz w:val="24"/>
        </w:rPr>
      </w:pPr>
      <w:r>
        <w:rPr>
          <w:rFonts w:ascii="宋体" w:hAnsi="宋体"/>
          <w:sz w:val="24"/>
        </w:rPr>
        <w:t>1.</w:t>
      </w:r>
      <w:r>
        <w:rPr>
          <w:rFonts w:hint="eastAsia" w:ascii="宋体" w:hAnsi="宋体"/>
          <w:sz w:val="24"/>
        </w:rPr>
        <w:t>报价邀请</w:t>
      </w:r>
    </w:p>
    <w:p>
      <w:pPr>
        <w:spacing w:line="360" w:lineRule="auto"/>
        <w:rPr>
          <w:rFonts w:ascii="宋体"/>
          <w:sz w:val="24"/>
        </w:rPr>
      </w:pPr>
      <w:r>
        <w:rPr>
          <w:rFonts w:ascii="宋体" w:hAnsi="宋体"/>
          <w:sz w:val="24"/>
        </w:rPr>
        <w:t>2.</w:t>
      </w:r>
      <w:r>
        <w:rPr>
          <w:rFonts w:hint="eastAsia" w:ascii="宋体" w:hAnsi="宋体"/>
          <w:sz w:val="24"/>
        </w:rPr>
        <w:t>报价一览表</w:t>
      </w:r>
    </w:p>
    <w:p>
      <w:pPr>
        <w:spacing w:line="360" w:lineRule="auto"/>
        <w:rPr>
          <w:rFonts w:ascii="宋体"/>
          <w:sz w:val="24"/>
        </w:rPr>
      </w:pPr>
      <w:r>
        <w:rPr>
          <w:rFonts w:ascii="宋体" w:hAnsi="宋体"/>
          <w:sz w:val="24"/>
        </w:rPr>
        <w:t>3.</w:t>
      </w:r>
      <w:r>
        <w:rPr>
          <w:rFonts w:hint="eastAsia" w:ascii="宋体" w:hAnsi="宋体"/>
          <w:sz w:val="24"/>
        </w:rPr>
        <w:t>报价人资格证明文件和工商营业执照有效复印件壹份；</w:t>
      </w:r>
    </w:p>
    <w:p>
      <w:pPr>
        <w:spacing w:line="360" w:lineRule="auto"/>
        <w:rPr>
          <w:rFonts w:ascii="宋体"/>
          <w:sz w:val="24"/>
        </w:rPr>
      </w:pPr>
      <w:r>
        <w:rPr>
          <w:rFonts w:ascii="宋体" w:hAnsi="宋体"/>
          <w:sz w:val="24"/>
        </w:rPr>
        <w:t>4.</w:t>
      </w:r>
      <w:r>
        <w:rPr>
          <w:rFonts w:hint="eastAsia" w:ascii="宋体" w:hAnsi="宋体"/>
          <w:sz w:val="24"/>
        </w:rPr>
        <w:t>投标货物符合招标文件规定的证明文件、技术响应文件和投标人认为需要加以说明的其他内容。</w:t>
      </w:r>
    </w:p>
    <w:p>
      <w:pPr>
        <w:spacing w:line="360" w:lineRule="auto"/>
        <w:rPr>
          <w:rFonts w:ascii="宋体"/>
          <w:sz w:val="24"/>
        </w:rPr>
      </w:pPr>
      <w:r>
        <w:rPr>
          <w:rFonts w:hint="eastAsia" w:ascii="宋体" w:hAnsi="宋体"/>
          <w:sz w:val="24"/>
        </w:rPr>
        <w:t>二、报价文件编写：</w:t>
      </w:r>
    </w:p>
    <w:p>
      <w:pPr>
        <w:spacing w:line="360" w:lineRule="auto"/>
        <w:rPr>
          <w:rFonts w:ascii="宋体"/>
          <w:sz w:val="24"/>
        </w:rPr>
      </w:pPr>
      <w:r>
        <w:rPr>
          <w:rFonts w:ascii="宋体" w:hAnsi="宋体"/>
          <w:sz w:val="24"/>
        </w:rPr>
        <w:t>1.</w:t>
      </w:r>
      <w:r>
        <w:rPr>
          <w:rFonts w:hint="eastAsia" w:ascii="宋体" w:hAnsi="宋体"/>
          <w:sz w:val="24"/>
        </w:rPr>
        <w:t>报价人应按询价文件中提供的报价文件格式填写报价书、报价一览表，注明提供货物的名称、数量和价格等。</w:t>
      </w:r>
    </w:p>
    <w:p>
      <w:pPr>
        <w:spacing w:line="360" w:lineRule="auto"/>
        <w:rPr>
          <w:rFonts w:ascii="宋体"/>
          <w:sz w:val="24"/>
        </w:rPr>
      </w:pPr>
      <w:r>
        <w:rPr>
          <w:rFonts w:ascii="宋体" w:hAnsi="宋体"/>
          <w:sz w:val="24"/>
        </w:rPr>
        <w:t>2.</w:t>
      </w:r>
      <w:r>
        <w:rPr>
          <w:rFonts w:hint="eastAsia" w:ascii="宋体" w:hAnsi="宋体"/>
          <w:sz w:val="24"/>
        </w:rPr>
        <w:t>报价文件分正本壹份和副本伍份，在每一份报价文件要明确注明“正本”或“副本”字样，若正本和副本有差异，以正本为准。</w:t>
      </w:r>
    </w:p>
    <w:p>
      <w:pPr>
        <w:spacing w:line="360" w:lineRule="auto"/>
        <w:rPr>
          <w:rFonts w:ascii="宋体"/>
          <w:sz w:val="24"/>
        </w:rPr>
      </w:pPr>
      <w:r>
        <w:rPr>
          <w:rFonts w:ascii="宋体" w:hAnsi="宋体"/>
          <w:sz w:val="24"/>
        </w:rPr>
        <w:t>3.</w:t>
      </w:r>
      <w:r>
        <w:rPr>
          <w:rFonts w:hint="eastAsia" w:ascii="宋体" w:hAnsi="宋体"/>
          <w:sz w:val="24"/>
        </w:rPr>
        <w:t>报价文件封口处须加盖投标人印章或由投标代表签名。</w:t>
      </w:r>
    </w:p>
    <w:p>
      <w:pPr>
        <w:spacing w:line="360" w:lineRule="auto"/>
        <w:rPr>
          <w:rFonts w:ascii="宋体"/>
          <w:sz w:val="24"/>
        </w:rPr>
      </w:pPr>
      <w:r>
        <w:rPr>
          <w:rFonts w:ascii="宋体" w:hAnsi="宋体"/>
          <w:sz w:val="24"/>
        </w:rPr>
        <w:t>4.</w:t>
      </w:r>
      <w:r>
        <w:rPr>
          <w:rFonts w:hint="eastAsia" w:ascii="宋体" w:hAnsi="宋体"/>
          <w:sz w:val="24"/>
        </w:rPr>
        <w:t>报价文件正本和副本须打印并经正式授权的投标代表签字。</w:t>
      </w:r>
    </w:p>
    <w:p>
      <w:pPr>
        <w:spacing w:line="360" w:lineRule="auto"/>
        <w:rPr>
          <w:rFonts w:ascii="宋体"/>
          <w:sz w:val="24"/>
        </w:rPr>
      </w:pPr>
      <w:r>
        <w:rPr>
          <w:rFonts w:ascii="宋体" w:hAnsi="宋体"/>
          <w:sz w:val="24"/>
        </w:rPr>
        <w:t>5.</w:t>
      </w:r>
      <w:r>
        <w:rPr>
          <w:rFonts w:hint="eastAsia" w:ascii="宋体" w:hAnsi="宋体"/>
          <w:sz w:val="24"/>
        </w:rPr>
        <w:t>除报价人对错处做必要的修改外，报价文件中不允许有加行涂抹。</w:t>
      </w:r>
    </w:p>
    <w:p>
      <w:pPr>
        <w:spacing w:line="360" w:lineRule="auto"/>
        <w:rPr>
          <w:rFonts w:ascii="宋体"/>
          <w:sz w:val="24"/>
        </w:rPr>
      </w:pPr>
      <w:r>
        <w:rPr>
          <w:rFonts w:ascii="宋体" w:hAnsi="宋体"/>
          <w:sz w:val="24"/>
        </w:rPr>
        <w:t>6.</w:t>
      </w:r>
      <w:r>
        <w:rPr>
          <w:rFonts w:hint="eastAsia" w:ascii="宋体" w:hAnsi="宋体"/>
          <w:sz w:val="24"/>
        </w:rPr>
        <w:t>以电报、电话、传真或电子邮件等方式的报价概不接受。</w:t>
      </w:r>
    </w:p>
    <w:p>
      <w:pPr>
        <w:spacing w:line="360" w:lineRule="auto"/>
        <w:rPr>
          <w:rFonts w:ascii="宋体"/>
          <w:sz w:val="24"/>
        </w:rPr>
      </w:pPr>
      <w:r>
        <w:rPr>
          <w:rFonts w:ascii="宋体" w:hAnsi="宋体"/>
          <w:sz w:val="24"/>
        </w:rPr>
        <w:t>7.</w:t>
      </w:r>
      <w:r>
        <w:rPr>
          <w:rFonts w:hint="eastAsia" w:ascii="宋体" w:hAnsi="宋体"/>
          <w:sz w:val="24"/>
        </w:rPr>
        <w:t>报价人应将文件装订成册。</w:t>
      </w:r>
    </w:p>
    <w:p>
      <w:pPr>
        <w:spacing w:line="360" w:lineRule="auto"/>
        <w:rPr>
          <w:rFonts w:ascii="宋体"/>
          <w:sz w:val="24"/>
        </w:rPr>
      </w:pPr>
      <w:r>
        <w:rPr>
          <w:rFonts w:hint="eastAsia" w:ascii="宋体" w:hAnsi="宋体"/>
          <w:sz w:val="24"/>
        </w:rPr>
        <w:t>三、报价文件的澄清、修改或时间变更</w:t>
      </w:r>
    </w:p>
    <w:p>
      <w:pPr>
        <w:spacing w:line="360" w:lineRule="auto"/>
        <w:rPr>
          <w:rFonts w:ascii="宋体"/>
          <w:sz w:val="24"/>
        </w:rPr>
      </w:pPr>
      <w:r>
        <w:rPr>
          <w:rFonts w:ascii="宋体" w:hAnsi="宋体"/>
          <w:sz w:val="24"/>
        </w:rPr>
        <w:t>1</w:t>
      </w:r>
      <w:r>
        <w:rPr>
          <w:rFonts w:hint="eastAsia" w:ascii="宋体" w:hAnsi="宋体"/>
          <w:sz w:val="24"/>
        </w:rPr>
        <w:t>．报价人可以对已发出的询价文件进行必要的澄清或修改，澄清或修改的内容将依法以书面形式通知所有招标文件收受人。</w:t>
      </w:r>
    </w:p>
    <w:p>
      <w:pPr>
        <w:spacing w:line="360" w:lineRule="auto"/>
        <w:rPr>
          <w:rFonts w:ascii="宋体"/>
          <w:sz w:val="24"/>
        </w:rPr>
      </w:pPr>
      <w:r>
        <w:rPr>
          <w:rFonts w:hint="eastAsia" w:ascii="宋体" w:hAnsi="宋体"/>
          <w:sz w:val="24"/>
        </w:rPr>
        <w:t>该澄清或修改的内容为招标文件的组成部分。</w:t>
      </w:r>
    </w:p>
    <w:p>
      <w:pPr>
        <w:spacing w:line="360" w:lineRule="auto"/>
        <w:rPr>
          <w:rFonts w:ascii="宋体"/>
          <w:sz w:val="24"/>
        </w:rPr>
      </w:pPr>
      <w:r>
        <w:rPr>
          <w:rFonts w:ascii="宋体" w:hAnsi="宋体"/>
          <w:sz w:val="24"/>
        </w:rPr>
        <w:t>2</w:t>
      </w:r>
      <w:r>
        <w:rPr>
          <w:rFonts w:hint="eastAsia" w:ascii="宋体" w:hAnsi="宋体"/>
          <w:sz w:val="24"/>
        </w:rPr>
        <w:t>．采购人可视采购具体情况，延长询价截止时间和开标时间，并依法将变更时间书面通知所有询价文件收受人。</w:t>
      </w:r>
    </w:p>
    <w:p>
      <w:pPr>
        <w:spacing w:line="360" w:lineRule="auto"/>
        <w:rPr>
          <w:rFonts w:ascii="宋体"/>
          <w:sz w:val="24"/>
        </w:rPr>
      </w:pPr>
      <w:r>
        <w:rPr>
          <w:rFonts w:hint="eastAsia" w:ascii="宋体" w:hAnsi="宋体"/>
          <w:sz w:val="24"/>
        </w:rPr>
        <w:t>四、报价文件从开标之日起，报价有效期为</w:t>
      </w:r>
      <w:r>
        <w:rPr>
          <w:rFonts w:ascii="宋体" w:hAnsi="宋体"/>
          <w:sz w:val="24"/>
        </w:rPr>
        <w:t>90</w:t>
      </w:r>
      <w:r>
        <w:rPr>
          <w:rFonts w:hint="eastAsia" w:ascii="宋体" w:hAnsi="宋体"/>
          <w:sz w:val="24"/>
        </w:rPr>
        <w:t>天。</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jc w:val="center"/>
        <w:rPr>
          <w:b/>
          <w:bCs/>
          <w:color w:val="000000"/>
          <w:sz w:val="32"/>
          <w:szCs w:val="32"/>
        </w:rPr>
      </w:pPr>
      <w:r>
        <w:rPr>
          <w:b/>
          <w:bCs/>
          <w:color w:val="000000"/>
          <w:sz w:val="32"/>
          <w:szCs w:val="32"/>
        </w:rPr>
        <w:br w:type="page"/>
      </w:r>
      <w:r>
        <w:rPr>
          <w:rFonts w:hint="eastAsia"/>
          <w:b/>
          <w:bCs/>
          <w:color w:val="000000"/>
          <w:sz w:val="32"/>
          <w:szCs w:val="32"/>
        </w:rPr>
        <w:t>第</w:t>
      </w:r>
      <w:r>
        <w:rPr>
          <w:rFonts w:hint="eastAsia"/>
          <w:b/>
          <w:bCs/>
          <w:color w:val="000000"/>
          <w:sz w:val="32"/>
          <w:szCs w:val="32"/>
          <w:lang w:val="en-US" w:eastAsia="zh-CN"/>
        </w:rPr>
        <w:t>五</w:t>
      </w:r>
      <w:r>
        <w:rPr>
          <w:rFonts w:hint="eastAsia"/>
          <w:b/>
          <w:bCs/>
          <w:color w:val="000000"/>
          <w:sz w:val="32"/>
          <w:szCs w:val="32"/>
        </w:rPr>
        <w:t>章、谈判文件格式</w:t>
      </w:r>
    </w:p>
    <w:p>
      <w:pPr>
        <w:spacing w:line="360" w:lineRule="auto"/>
        <w:rPr>
          <w:rFonts w:ascii="宋体"/>
          <w:sz w:val="24"/>
        </w:rPr>
      </w:pPr>
    </w:p>
    <w:p>
      <w:pPr>
        <w:spacing w:line="360" w:lineRule="auto"/>
        <w:ind w:firstLine="3219" w:firstLineChars="1073"/>
        <w:rPr>
          <w:rFonts w:ascii="宋体"/>
          <w:sz w:val="30"/>
        </w:rPr>
      </w:pPr>
      <w:r>
        <w:rPr>
          <w:rFonts w:hint="eastAsia" w:ascii="宋体" w:hAnsi="宋体"/>
          <w:sz w:val="30"/>
        </w:rPr>
        <w:t>格式</w:t>
      </w:r>
      <w:r>
        <w:rPr>
          <w:rFonts w:ascii="宋体" w:hAnsi="宋体"/>
          <w:sz w:val="30"/>
        </w:rPr>
        <w:t xml:space="preserve">1     </w:t>
      </w:r>
      <w:r>
        <w:rPr>
          <w:rFonts w:hint="eastAsia" w:ascii="宋体" w:hAnsi="宋体"/>
          <w:sz w:val="30"/>
        </w:rPr>
        <w:t>报价书</w:t>
      </w:r>
    </w:p>
    <w:p>
      <w:pPr>
        <w:spacing w:line="360" w:lineRule="auto"/>
        <w:rPr>
          <w:rFonts w:ascii="宋体"/>
          <w:u w:val="single"/>
        </w:rPr>
      </w:pPr>
      <w:r>
        <w:rPr>
          <w:rFonts w:hint="eastAsia" w:ascii="宋体" w:hAnsi="宋体"/>
        </w:rPr>
        <w:t>致</w:t>
      </w:r>
      <w:r>
        <w:rPr>
          <w:rFonts w:hint="eastAsia" w:ascii="宋体" w:hAnsi="宋体"/>
          <w:highlight w:val="none"/>
          <w:u w:val="single"/>
        </w:rPr>
        <w:t>嘉庚创新实验室资产采购</w:t>
      </w:r>
      <w:r>
        <w:rPr>
          <w:rFonts w:hint="eastAsia" w:ascii="宋体" w:hAnsi="宋体"/>
          <w:highlight w:val="none"/>
          <w:u w:val="single"/>
          <w:lang w:val="en-US" w:eastAsia="zh-CN"/>
        </w:rPr>
        <w:t>管理</w:t>
      </w:r>
      <w:r>
        <w:rPr>
          <w:rFonts w:hint="eastAsia" w:ascii="宋体" w:hAnsi="宋体"/>
          <w:highlight w:val="none"/>
          <w:u w:val="single"/>
        </w:rPr>
        <w:t>室</w:t>
      </w:r>
    </w:p>
    <w:p>
      <w:pPr>
        <w:spacing w:line="360" w:lineRule="auto"/>
        <w:ind w:firstLine="546" w:firstLineChars="260"/>
        <w:rPr>
          <w:rFonts w:ascii="宋体"/>
        </w:rPr>
      </w:pPr>
      <w:r>
        <w:rPr>
          <w:rFonts w:hint="eastAsia" w:ascii="宋体" w:hAnsi="宋体"/>
        </w:rPr>
        <w:t>根据贵方为（采购编号）招标项目及服务的投标邀请，投标代表（全名、职务），经正式授权并代表投标人（投标人名称）按采购文件规定提交报价文件正本</w:t>
      </w:r>
      <w:r>
        <w:rPr>
          <w:rFonts w:ascii="宋体" w:hAnsi="宋体"/>
        </w:rPr>
        <w:t>1</w:t>
      </w:r>
      <w:r>
        <w:rPr>
          <w:rFonts w:hint="eastAsia" w:ascii="宋体" w:hAnsi="宋体"/>
        </w:rPr>
        <w:t>份和副本</w:t>
      </w:r>
      <w:r>
        <w:rPr>
          <w:rFonts w:ascii="宋体" w:hAnsi="宋体"/>
        </w:rPr>
        <w:t>5</w:t>
      </w:r>
      <w:r>
        <w:rPr>
          <w:rFonts w:hint="eastAsia" w:ascii="宋体" w:hAnsi="宋体"/>
        </w:rPr>
        <w:t>份。</w:t>
      </w:r>
    </w:p>
    <w:p>
      <w:pPr>
        <w:spacing w:line="360" w:lineRule="auto"/>
        <w:rPr>
          <w:rFonts w:ascii="宋体"/>
        </w:rPr>
      </w:pPr>
      <w:r>
        <w:rPr>
          <w:rFonts w:ascii="宋体" w:hAnsi="宋体"/>
        </w:rPr>
        <w:fldChar w:fldCharType="begin"/>
      </w:r>
      <w:r>
        <w:rPr>
          <w:rFonts w:ascii="宋体" w:hAnsi="宋体"/>
        </w:rPr>
        <w:instrText xml:space="preserve"> = 1 \* GB2 </w:instrText>
      </w:r>
      <w:r>
        <w:rPr>
          <w:rFonts w:ascii="宋体" w:hAnsi="宋体"/>
        </w:rPr>
        <w:fldChar w:fldCharType="separate"/>
      </w:r>
      <w:r>
        <w:rPr>
          <w:rFonts w:hint="eastAsia" w:ascii="宋体" w:hAnsi="宋体"/>
        </w:rPr>
        <w:t>⑴</w:t>
      </w:r>
      <w:r>
        <w:rPr>
          <w:rFonts w:ascii="宋体" w:hAnsi="宋体"/>
        </w:rPr>
        <w:fldChar w:fldCharType="end"/>
      </w:r>
      <w:r>
        <w:rPr>
          <w:rFonts w:hint="eastAsia" w:ascii="宋体" w:hAnsi="宋体"/>
        </w:rPr>
        <w:t>报价书、报价一览表、系统配置清单及报价价格一览表。</w:t>
      </w:r>
    </w:p>
    <w:p>
      <w:pPr>
        <w:spacing w:line="360" w:lineRule="auto"/>
        <w:ind w:firstLine="420" w:firstLineChars="200"/>
        <w:rPr>
          <w:rFonts w:ascii="宋体"/>
        </w:rPr>
      </w:pPr>
      <w:r>
        <w:rPr>
          <w:rFonts w:ascii="宋体" w:hAnsi="宋体"/>
        </w:rPr>
        <w:fldChar w:fldCharType="begin"/>
      </w:r>
      <w:r>
        <w:rPr>
          <w:rFonts w:ascii="宋体" w:hAnsi="宋体"/>
        </w:rPr>
        <w:instrText xml:space="preserve"> = 2 \* GB2 </w:instrText>
      </w:r>
      <w:r>
        <w:rPr>
          <w:rFonts w:ascii="宋体" w:hAnsi="宋体"/>
        </w:rPr>
        <w:fldChar w:fldCharType="separate"/>
      </w:r>
      <w:r>
        <w:rPr>
          <w:rFonts w:hint="eastAsia" w:ascii="宋体" w:hAnsi="宋体"/>
        </w:rPr>
        <w:t>⑵</w:t>
      </w:r>
      <w:r>
        <w:rPr>
          <w:rFonts w:ascii="宋体" w:hAnsi="宋体"/>
        </w:rPr>
        <w:fldChar w:fldCharType="end"/>
      </w:r>
      <w:r>
        <w:rPr>
          <w:rFonts w:hint="eastAsia" w:ascii="宋体" w:hAnsi="宋体"/>
        </w:rPr>
        <w:t>资格证明文件</w:t>
      </w:r>
    </w:p>
    <w:p>
      <w:pPr>
        <w:spacing w:line="360" w:lineRule="auto"/>
        <w:ind w:firstLine="420" w:firstLineChars="200"/>
        <w:rPr>
          <w:rFonts w:ascii="宋体"/>
        </w:rPr>
      </w:pPr>
      <w:r>
        <w:rPr>
          <w:rFonts w:ascii="宋体" w:hAnsi="宋体"/>
        </w:rPr>
        <w:fldChar w:fldCharType="begin"/>
      </w:r>
      <w:r>
        <w:rPr>
          <w:rFonts w:ascii="宋体" w:hAnsi="宋体"/>
        </w:rPr>
        <w:instrText xml:space="preserve"> = 3 \* GB2 </w:instrText>
      </w:r>
      <w:r>
        <w:rPr>
          <w:rFonts w:ascii="宋体" w:hAnsi="宋体"/>
        </w:rPr>
        <w:fldChar w:fldCharType="separate"/>
      </w:r>
      <w:r>
        <w:rPr>
          <w:rFonts w:hint="eastAsia" w:ascii="宋体" w:hAnsi="宋体"/>
        </w:rPr>
        <w:t>⑶</w:t>
      </w:r>
      <w:r>
        <w:rPr>
          <w:rFonts w:ascii="宋体" w:hAnsi="宋体"/>
        </w:rPr>
        <w:fldChar w:fldCharType="end"/>
      </w:r>
      <w:r>
        <w:rPr>
          <w:rFonts w:hint="eastAsia" w:ascii="宋体" w:hAnsi="宋体"/>
        </w:rPr>
        <w:t>按投标人须知要求提供的全部文件</w:t>
      </w:r>
    </w:p>
    <w:p>
      <w:pPr>
        <w:spacing w:line="360" w:lineRule="auto"/>
        <w:rPr>
          <w:rFonts w:ascii="宋体"/>
        </w:rPr>
      </w:pPr>
      <w:r>
        <w:rPr>
          <w:rFonts w:hint="eastAsia" w:ascii="宋体" w:hAnsi="宋体"/>
        </w:rPr>
        <w:t>据此函，投标人同意遵守如下条款：</w:t>
      </w:r>
    </w:p>
    <w:p>
      <w:pPr>
        <w:spacing w:line="360" w:lineRule="auto"/>
        <w:rPr>
          <w:rFonts w:ascii="宋体"/>
        </w:rPr>
      </w:pPr>
      <w:r>
        <w:rPr>
          <w:rFonts w:ascii="宋体" w:hAnsi="宋体"/>
        </w:rPr>
        <w:t>1</w:t>
      </w:r>
      <w:r>
        <w:rPr>
          <w:rFonts w:hint="eastAsia" w:ascii="宋体" w:hAnsi="宋体"/>
        </w:rPr>
        <w:t>、投标人将按采购文件规定履行合同责任和义务。</w:t>
      </w:r>
    </w:p>
    <w:p>
      <w:pPr>
        <w:spacing w:line="360" w:lineRule="auto"/>
        <w:rPr>
          <w:rFonts w:ascii="宋体"/>
        </w:rPr>
      </w:pPr>
      <w:r>
        <w:rPr>
          <w:rFonts w:ascii="宋体" w:hAnsi="宋体"/>
        </w:rPr>
        <w:t>2</w:t>
      </w:r>
      <w:r>
        <w:rPr>
          <w:rFonts w:hint="eastAsia" w:ascii="宋体" w:hAnsi="宋体"/>
        </w:rPr>
        <w:t>、投标人已详细审查全部采购文件，包括修改文件（如有的话）以及全部参考资料和相关附件。我们完全理解并同意放弃对这方面有不明及误解的权利。</w:t>
      </w:r>
    </w:p>
    <w:p>
      <w:pPr>
        <w:spacing w:line="360" w:lineRule="auto"/>
        <w:rPr>
          <w:rFonts w:ascii="宋体"/>
        </w:rPr>
      </w:pPr>
      <w:r>
        <w:rPr>
          <w:rFonts w:ascii="宋体" w:hAnsi="宋体"/>
        </w:rPr>
        <w:t>3</w:t>
      </w:r>
      <w:r>
        <w:rPr>
          <w:rFonts w:hint="eastAsia" w:ascii="宋体" w:hAnsi="宋体"/>
        </w:rPr>
        <w:t>、投标自开标之日起有效期为</w:t>
      </w:r>
      <w:r>
        <w:rPr>
          <w:rFonts w:ascii="宋体" w:hAnsi="宋体"/>
        </w:rPr>
        <w:t>90</w:t>
      </w:r>
      <w:r>
        <w:rPr>
          <w:rFonts w:hint="eastAsia" w:ascii="宋体" w:hAnsi="宋体"/>
        </w:rPr>
        <w:t>个日历日。</w:t>
      </w:r>
    </w:p>
    <w:p>
      <w:pPr>
        <w:spacing w:line="360" w:lineRule="auto"/>
        <w:rPr>
          <w:rFonts w:ascii="宋体"/>
        </w:rPr>
      </w:pPr>
      <w:r>
        <w:rPr>
          <w:rFonts w:ascii="宋体" w:hAnsi="宋体"/>
        </w:rPr>
        <w:t>4</w:t>
      </w:r>
      <w:r>
        <w:rPr>
          <w:rFonts w:hint="eastAsia" w:ascii="宋体" w:hAnsi="宋体"/>
        </w:rPr>
        <w:t>、投标人同意提供按照招标人可能要求的与投标有关的一切数据或资料，完全理解招标人不一定要接受最低价的投标或收到的任何投标。</w:t>
      </w:r>
    </w:p>
    <w:p>
      <w:pPr>
        <w:spacing w:line="360" w:lineRule="auto"/>
        <w:rPr>
          <w:rFonts w:ascii="宋体"/>
        </w:rPr>
      </w:pPr>
      <w:r>
        <w:rPr>
          <w:rFonts w:ascii="宋体" w:hAnsi="宋体"/>
        </w:rPr>
        <w:t>5</w:t>
      </w:r>
      <w:r>
        <w:rPr>
          <w:rFonts w:hint="eastAsia" w:ascii="宋体" w:hAnsi="宋体"/>
        </w:rPr>
        <w:t>、与采购有关的一切正式往来通讯，请寄：</w:t>
      </w:r>
    </w:p>
    <w:p>
      <w:pPr>
        <w:spacing w:line="360" w:lineRule="auto"/>
        <w:rPr>
          <w:rFonts w:ascii="宋体"/>
        </w:rPr>
      </w:pPr>
    </w:p>
    <w:p>
      <w:pPr>
        <w:spacing w:line="360" w:lineRule="auto"/>
        <w:rPr>
          <w:rFonts w:ascii="宋体"/>
        </w:rPr>
      </w:pPr>
      <w:r>
        <mc:AlternateContent>
          <mc:Choice Requires="wps">
            <w:drawing>
              <wp:anchor distT="0" distB="0" distL="114300" distR="114300" simplePos="0" relativeHeight="251654144" behindDoc="0" locked="0" layoutInCell="1" allowOverlap="1">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58.75pt;margin-top:13.25pt;height:0pt;width:120.75pt;z-index:251654144;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Tg8dtcAAAAJAQAADwAAAAAAAAABACAAAAAiAAAAZHJzL2Rvd25y&#10;ZXYueG1sUEsBAhQAFAAAAAgAh07iQNIIOvnGAQAAXgMAAA4AAAAAAAAAAQAgAAAAJgEAAGRycy9l&#10;Mm9Eb2MueG1sUEsFBgAAAAAGAAYAWQEAAF4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5168" behindDoc="0" locked="0" layoutInCell="1" allowOverlap="1">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0pt;margin-top:14.3pt;height:0pt;width:120.75pt;z-index:251655168;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6m4NtUAAAAJAQAADwAAAAAAAAABACAAAAAiAAAAZHJzL2Rvd25yZXYu&#10;eG1sUEsBAhQAFAAAAAgAh07iQPhTggfFAQAAXAMAAA4AAAAAAAAAAQAgAAAAJAEAAGRycy9lMm9E&#10;b2MueG1sUEsFBgAAAAAGAAYAWQEAAFsFAAAAAA==&#10;">
                <v:fill on="f" focussize="0,0"/>
                <v:stroke color="#000000" joinstyle="round"/>
                <v:imagedata o:title=""/>
                <o:lock v:ext="edit" aspectratio="f"/>
              </v:line>
            </w:pict>
          </mc:Fallback>
        </mc:AlternateContent>
      </w:r>
      <w:r>
        <w:rPr>
          <w:rFonts w:hint="eastAsia" w:ascii="宋体" w:hAnsi="宋体"/>
        </w:rPr>
        <w:t>地址：邮编：</w:t>
      </w:r>
    </w:p>
    <w:p>
      <w:pPr>
        <w:spacing w:line="360" w:lineRule="auto"/>
        <w:rPr>
          <w:rFonts w:ascii="宋体"/>
        </w:rPr>
      </w:pPr>
      <w:r>
        <mc:AlternateContent>
          <mc:Choice Requires="wps">
            <w:drawing>
              <wp:anchor distT="0" distB="0" distL="114300" distR="114300" simplePos="0" relativeHeight="251656192" behindDoc="0" locked="0" layoutInCell="1" allowOverlap="1">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0.25pt;margin-top:13.55pt;height:0pt;width:120.75pt;z-index:251656192;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28sLTWAAAACQEAAA8AAAAAAAAAAQAgAAAAIgAAAGRycy9kb3ducmV2&#10;LnhtbFBLAQIUABQAAAAIAIdO4kCLKKzSxQEAAFwDAAAOAAAAAAAAAAEAIAAAACUBAABkcnMvZTJv&#10;RG9jLnhtbFBLBQYAAAAABgAGAFkBAABc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7216" behindDoc="0" locked="0" layoutInCell="1" allowOverlap="1">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1.5pt;margin-top:12.8pt;height:0pt;width:120.75pt;z-index:251657216;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8NEWK1gAAAAkBAAAPAAAAAAAAAAEAIAAAACIAAABkcnMvZG93bnJl&#10;di54bWxQSwECFAAUAAAACACHTuJAzIYyi8YBAABcAwAADgAAAAAAAAABACAAAAAlAQAAZHJzL2Uy&#10;b0RvYy54bWxQSwUGAAAAAAYABgBZAQAAXQUAAAAA&#10;">
                <v:fill on="f" focussize="0,0"/>
                <v:stroke color="#000000" joinstyle="round"/>
                <v:imagedata o:title=""/>
                <o:lock v:ext="edit" aspectratio="f"/>
              </v:line>
            </w:pict>
          </mc:Fallback>
        </mc:AlternateContent>
      </w:r>
      <w:r>
        <w:rPr>
          <w:rFonts w:hint="eastAsia" w:ascii="宋体" w:hAnsi="宋体"/>
        </w:rPr>
        <w:t>电话：传真：</w:t>
      </w:r>
    </w:p>
    <w:p>
      <w:pPr>
        <w:spacing w:line="360" w:lineRule="auto"/>
        <w:rPr>
          <w:rFonts w:ascii="宋体"/>
        </w:rPr>
      </w:pPr>
    </w:p>
    <w:p>
      <w:pPr>
        <w:spacing w:line="360" w:lineRule="auto"/>
        <w:rPr>
          <w:rFonts w:ascii="宋体"/>
        </w:rPr>
      </w:pPr>
      <w:r>
        <mc:AlternateContent>
          <mc:Choice Requires="wps">
            <w:drawing>
              <wp:anchor distT="0" distB="0" distL="114300" distR="114300" simplePos="0" relativeHeight="251658240" behindDoc="0" locked="0" layoutInCell="1" allowOverlap="1">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7.45pt;margin-top:13.35pt;height:0.3pt;width:244.55pt;z-index:251658240;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K5kdodgAAAAJAQAADwAAAAAAAAABACAA&#10;AAAiAAAAZHJzL2Rvd25yZXYueG1sUEsBAhQAFAAAAAgAh07iQKzycC3UAQAAaQMAAA4AAAAAAAAA&#10;AQAgAAAAJwEAAGRycy9lMm9Eb2MueG1sUEsFBgAAAAAGAAYAWQEAAG0FAAAAAA==&#10;">
                <v:fill on="f" focussize="0,0"/>
                <v:stroke color="#000000" joinstyle="round"/>
                <v:imagedata o:title=""/>
                <o:lock v:ext="edit" aspectratio="f"/>
              </v:line>
            </w:pict>
          </mc:Fallback>
        </mc:AlternateContent>
      </w:r>
      <w:r>
        <w:rPr>
          <w:rFonts w:hint="eastAsia" w:ascii="宋体" w:hAnsi="宋体"/>
        </w:rPr>
        <w:t>投标代表姓名，职务</w:t>
      </w:r>
    </w:p>
    <w:p>
      <w:pPr>
        <w:spacing w:line="360" w:lineRule="auto"/>
        <w:rPr>
          <w:rFonts w:ascii="宋体"/>
        </w:rPr>
      </w:pPr>
    </w:p>
    <w:p>
      <w:pPr>
        <w:spacing w:line="360" w:lineRule="auto"/>
        <w:rPr>
          <w:rFonts w:ascii="宋体"/>
        </w:rPr>
      </w:pPr>
      <w:r>
        <mc:AlternateContent>
          <mc:Choice Requires="wps">
            <w:drawing>
              <wp:anchor distT="0" distB="0" distL="114300" distR="114300" simplePos="0" relativeHeight="251658240" behindDoc="0" locked="0" layoutInCell="1" allowOverlap="1">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9.7pt;margin-top:11.7pt;height:0.3pt;width:244.55pt;z-index:251658240;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tyhd31wAAAAkBAAAPAAAAAAAAAAEAIAAA&#10;ACIAAABkcnMvZG93bnJldi54bWxQSwECFAAUAAAACACHTuJAGI0tbNQBAABpAwAADgAAAAAAAAAB&#10;ACAAAAAmAQAAZHJzL2Uyb0RvYy54bWxQSwUGAAAAAAYABgBZAQAAbAUAAAAA&#10;">
                <v:fill on="f" focussize="0,0"/>
                <v:stroke color="#000000" joinstyle="round"/>
                <v:imagedata o:title=""/>
                <o:lock v:ext="edit" aspectratio="f"/>
              </v:line>
            </w:pict>
          </mc:Fallback>
        </mc:AlternateContent>
      </w:r>
      <w:r>
        <w:rPr>
          <w:rFonts w:hint="eastAsia" w:ascii="宋体" w:hAnsi="宋体"/>
        </w:rPr>
        <w:t>投标人全称（加盖公章）</w:t>
      </w:r>
    </w:p>
    <w:p>
      <w:pPr>
        <w:spacing w:line="360" w:lineRule="auto"/>
        <w:rPr>
          <w:rFonts w:ascii="宋体"/>
        </w:rPr>
      </w:pPr>
    </w:p>
    <w:p>
      <w:pPr>
        <w:spacing w:line="360" w:lineRule="auto"/>
        <w:rPr>
          <w:rFonts w:ascii="宋体"/>
        </w:rPr>
      </w:pPr>
      <w:r>
        <mc:AlternateContent>
          <mc:Choice Requires="wps">
            <w:drawing>
              <wp:anchor distT="0" distB="0" distL="114300" distR="114300" simplePos="0" relativeHeight="251659264" behindDoc="0" locked="0" layoutInCell="1" allowOverlap="1">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0.75pt;margin-top:14.75pt;height:0pt;width:57.75pt;z-index:251659264;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4dtNV1gAAAAkBAAAPAAAAAAAAAAEAIAAAACIAAABkcnMvZG93bnJl&#10;di54bWxQSwECFAAUAAAACACHTuJA77CBesYBAABbAwAADgAAAAAAAAABACAAAAAlAQAAZHJzL2Uy&#10;b0RvYy54bWxQSwUGAAAAAAYABgBZAQAAX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3.5pt;margin-top:13.7pt;height:0pt;width:57.75pt;z-index:251660288;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L2u0e1gAAAAkBAAAPAAAAAAAAAAEAIAAAACIAAABkcnMvZG93bnJl&#10;di54bWxQSwECFAAUAAAACACHTuJAQFNVS8YBAABbAwAADgAAAAAAAAABACAAAAAlAQAAZHJzL2Uy&#10;b0RvYy54bWxQSwUGAAAAAAYABgBZAQAAX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6.25pt;margin-top:14.3pt;height:0pt;width:57.75pt;z-index:251661312;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M830dcAAAAJAQAADwAAAAAAAAABACAAAAAiAAAAZHJzL2Rvd25y&#10;ZXYueG1sUEsBAhQAFAAAAAgAh07iQGLEbwXGAQAAWwMAAA4AAAAAAAAAAQAgAAAAJgEAAGRycy9l&#10;Mm9Eb2MueG1sUEsFBgAAAAAGAAYAWQEAAF4FAAAAAA==&#10;">
                <v:fill on="f" focussize="0,0"/>
                <v:stroke color="#000000" joinstyle="round"/>
                <v:imagedata o:title=""/>
                <o:lock v:ext="edit" aspectratio="f"/>
              </v:line>
            </w:pict>
          </mc:Fallback>
        </mc:AlternateContent>
      </w:r>
      <w:r>
        <w:rPr>
          <w:rFonts w:hint="eastAsia" w:ascii="宋体" w:hAnsi="宋体"/>
        </w:rPr>
        <w:t>日期年月日</w:t>
      </w:r>
    </w:p>
    <w:p>
      <w:pPr>
        <w:spacing w:line="360" w:lineRule="auto"/>
        <w:ind w:firstLine="2019" w:firstLineChars="673"/>
        <w:rPr>
          <w:rFonts w:ascii="宋体"/>
          <w:sz w:val="30"/>
        </w:rPr>
      </w:pPr>
      <w:r>
        <w:rPr>
          <w:rFonts w:ascii="宋体"/>
          <w:sz w:val="30"/>
        </w:rPr>
        <w:br w:type="page"/>
      </w:r>
      <w:r>
        <w:rPr>
          <w:rFonts w:hint="eastAsia" w:ascii="宋体" w:hAnsi="宋体"/>
          <w:sz w:val="30"/>
        </w:rPr>
        <w:t>格式</w:t>
      </w:r>
      <w:r>
        <w:rPr>
          <w:rFonts w:ascii="宋体" w:hAnsi="宋体"/>
          <w:sz w:val="30"/>
        </w:rPr>
        <w:t xml:space="preserve">2    </w:t>
      </w:r>
      <w:r>
        <w:rPr>
          <w:rFonts w:hint="eastAsia" w:ascii="宋体" w:hAnsi="宋体"/>
          <w:sz w:val="30"/>
        </w:rPr>
        <w:t>报价一览表</w:t>
      </w:r>
    </w:p>
    <w:p>
      <w:pPr>
        <w:spacing w:line="360" w:lineRule="auto"/>
        <w:rPr>
          <w:rFonts w:ascii="宋体"/>
          <w:sz w:val="30"/>
          <w:u w:val="single"/>
        </w:rPr>
      </w:pPr>
      <w:r>
        <w:rPr>
          <w:rFonts w:hint="eastAsia" w:ascii="宋体" w:hAnsi="宋体"/>
          <w:sz w:val="30"/>
        </w:rPr>
        <w:t>投标人全称（加盖公章）</w:t>
      </w:r>
    </w:p>
    <w:p>
      <w:pPr>
        <w:tabs>
          <w:tab w:val="left" w:pos="3570"/>
        </w:tabs>
        <w:spacing w:line="360" w:lineRule="auto"/>
        <w:ind w:right="-21" w:rightChars="-10"/>
        <w:rPr>
          <w:rFonts w:ascii="宋体"/>
          <w:sz w:val="30"/>
          <w:u w:val="single"/>
        </w:rPr>
      </w:pPr>
      <w:r>
        <w:rPr>
          <w:rFonts w:hint="eastAsia" w:ascii="宋体" w:hAnsi="宋体"/>
          <w:sz w:val="30"/>
        </w:rPr>
        <w:t>采购编号：</w:t>
      </w:r>
    </w:p>
    <w:tbl>
      <w:tblPr>
        <w:tblStyle w:val="10"/>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2"/>
        <w:gridCol w:w="2266"/>
        <w:gridCol w:w="1027"/>
        <w:gridCol w:w="104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94" w:type="dxa"/>
            <w:vAlign w:val="center"/>
          </w:tcPr>
          <w:p>
            <w:pPr>
              <w:tabs>
                <w:tab w:val="left" w:pos="3570"/>
              </w:tabs>
              <w:spacing w:line="360" w:lineRule="auto"/>
              <w:ind w:right="-21" w:rightChars="-10"/>
              <w:jc w:val="center"/>
              <w:rPr>
                <w:rFonts w:ascii="宋体"/>
              </w:rPr>
            </w:pPr>
            <w:r>
              <w:rPr>
                <w:rFonts w:hint="eastAsia" w:ascii="宋体" w:hAnsi="宋体"/>
              </w:rPr>
              <w:t>合同包</w:t>
            </w:r>
          </w:p>
        </w:tc>
        <w:tc>
          <w:tcPr>
            <w:tcW w:w="1412" w:type="dxa"/>
            <w:vAlign w:val="center"/>
          </w:tcPr>
          <w:p>
            <w:pPr>
              <w:tabs>
                <w:tab w:val="left" w:pos="3570"/>
              </w:tabs>
              <w:spacing w:line="360" w:lineRule="auto"/>
              <w:ind w:right="-21" w:rightChars="-10"/>
              <w:jc w:val="center"/>
              <w:rPr>
                <w:rFonts w:ascii="宋体"/>
              </w:rPr>
            </w:pPr>
            <w:r>
              <w:rPr>
                <w:rFonts w:hint="eastAsia" w:ascii="宋体" w:hAnsi="宋体"/>
              </w:rPr>
              <w:t>货物名称</w:t>
            </w:r>
          </w:p>
        </w:tc>
        <w:tc>
          <w:tcPr>
            <w:tcW w:w="2266" w:type="dxa"/>
            <w:vAlign w:val="center"/>
          </w:tcPr>
          <w:p>
            <w:pPr>
              <w:tabs>
                <w:tab w:val="left" w:pos="3570"/>
              </w:tabs>
              <w:spacing w:line="360" w:lineRule="auto"/>
              <w:ind w:right="-21" w:rightChars="-10"/>
              <w:jc w:val="center"/>
              <w:rPr>
                <w:rFonts w:ascii="宋体"/>
              </w:rPr>
            </w:pPr>
            <w:r>
              <w:rPr>
                <w:rFonts w:hint="eastAsia" w:ascii="宋体" w:hAnsi="宋体"/>
              </w:rPr>
              <w:t>型号规格</w:t>
            </w:r>
          </w:p>
          <w:p>
            <w:pPr>
              <w:tabs>
                <w:tab w:val="left" w:pos="3570"/>
              </w:tabs>
              <w:spacing w:line="360" w:lineRule="auto"/>
              <w:ind w:right="-21" w:rightChars="-10"/>
              <w:jc w:val="center"/>
              <w:rPr>
                <w:rFonts w:ascii="宋体"/>
              </w:rPr>
            </w:pPr>
            <w:r>
              <w:rPr>
                <w:rFonts w:hint="eastAsia" w:ascii="宋体" w:hAnsi="宋体"/>
              </w:rPr>
              <w:t>制造商</w:t>
            </w:r>
          </w:p>
        </w:tc>
        <w:tc>
          <w:tcPr>
            <w:tcW w:w="1027" w:type="dxa"/>
            <w:vAlign w:val="center"/>
          </w:tcPr>
          <w:p>
            <w:pPr>
              <w:tabs>
                <w:tab w:val="left" w:pos="3570"/>
              </w:tabs>
              <w:spacing w:line="360" w:lineRule="auto"/>
              <w:ind w:right="-21" w:rightChars="-10"/>
              <w:jc w:val="center"/>
              <w:rPr>
                <w:rFonts w:ascii="宋体"/>
              </w:rPr>
            </w:pPr>
            <w:r>
              <w:rPr>
                <w:rFonts w:hint="eastAsia" w:ascii="宋体" w:hAnsi="宋体"/>
              </w:rPr>
              <w:t>数量</w:t>
            </w:r>
          </w:p>
        </w:tc>
        <w:tc>
          <w:tcPr>
            <w:tcW w:w="1043" w:type="dxa"/>
            <w:vAlign w:val="center"/>
          </w:tcPr>
          <w:p>
            <w:pPr>
              <w:tabs>
                <w:tab w:val="left" w:pos="3570"/>
              </w:tabs>
              <w:spacing w:line="360" w:lineRule="auto"/>
              <w:ind w:right="-21" w:rightChars="-10"/>
              <w:jc w:val="center"/>
              <w:rPr>
                <w:rFonts w:ascii="宋体"/>
              </w:rPr>
            </w:pPr>
            <w:r>
              <w:rPr>
                <w:rFonts w:hint="eastAsia" w:ascii="宋体" w:hAnsi="宋体"/>
              </w:rPr>
              <w:t>单价</w:t>
            </w:r>
          </w:p>
        </w:tc>
        <w:tc>
          <w:tcPr>
            <w:tcW w:w="1043" w:type="dxa"/>
            <w:vAlign w:val="center"/>
          </w:tcPr>
          <w:p>
            <w:pPr>
              <w:tabs>
                <w:tab w:val="left" w:pos="3570"/>
              </w:tabs>
              <w:spacing w:line="360" w:lineRule="auto"/>
              <w:ind w:right="-21" w:rightChars="-10"/>
              <w:jc w:val="center"/>
              <w:rPr>
                <w:rFonts w:ascii="宋体"/>
              </w:rPr>
            </w:pPr>
            <w:r>
              <w:rPr>
                <w:rFonts w:hint="eastAsia" w:ascii="宋体" w:hAnsi="宋体"/>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85" w:type="dxa"/>
            <w:gridSpan w:val="6"/>
            <w:vAlign w:val="center"/>
          </w:tcPr>
          <w:p>
            <w:pPr>
              <w:tabs>
                <w:tab w:val="left" w:pos="3570"/>
              </w:tabs>
              <w:spacing w:line="360" w:lineRule="auto"/>
              <w:ind w:right="-21" w:rightChars="-10"/>
              <w:jc w:val="both"/>
              <w:rPr>
                <w:rFonts w:ascii="宋体"/>
                <w:u w:val="single"/>
              </w:rPr>
            </w:pPr>
            <w:r>
              <w:rPr>
                <w:rFonts w:hint="eastAsia" w:ascii="宋体" w:hAnsi="宋体" w:eastAsia="宋体"/>
                <w:highlight w:val="none"/>
              </w:rPr>
              <w:t>备注：以上报价包含增值税</w:t>
            </w:r>
            <w:r>
              <w:rPr>
                <w:rFonts w:hint="eastAsia" w:ascii="宋体" w:hAnsi="宋体" w:eastAsia="宋体"/>
                <w:highlight w:val="none"/>
                <w:u w:val="single"/>
              </w:rPr>
              <w:t xml:space="preserve">     </w:t>
            </w:r>
            <w:r>
              <w:rPr>
                <w:rFonts w:hint="eastAsia" w:ascii="宋体" w:hAnsi="宋体" w:eastAsia="宋体"/>
                <w:highlight w:val="none"/>
              </w:rPr>
              <w:t>（专用/普通）发票，税率为</w:t>
            </w:r>
            <w:r>
              <w:rPr>
                <w:rFonts w:hint="eastAsia" w:ascii="宋体" w:hAnsi="宋体" w:eastAsia="宋体"/>
                <w:highlight w:val="none"/>
                <w:u w:val="single"/>
              </w:rPr>
              <w:t xml:space="preserve">    </w:t>
            </w:r>
            <w:r>
              <w:rPr>
                <w:rFonts w:hint="eastAsia" w:ascii="宋体" w:hAnsi="宋体" w:eastAsia="宋体"/>
                <w:highlight w:val="none"/>
              </w:rPr>
              <w:t xml:space="preserve"> 。</w:t>
            </w:r>
          </w:p>
        </w:tc>
      </w:tr>
    </w:tbl>
    <w:p>
      <w:pPr>
        <w:spacing w:line="360" w:lineRule="auto"/>
        <w:rPr>
          <w:rFonts w:ascii="宋体" w:hAnsi="宋体"/>
        </w:rPr>
      </w:pPr>
    </w:p>
    <w:p>
      <w:pPr>
        <w:spacing w:line="360" w:lineRule="auto"/>
        <w:rPr>
          <w:rFonts w:ascii="宋体" w:hAnsi="宋体"/>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jc w:val="both"/>
        <w:rPr>
          <w:rFonts w:hint="eastAsia"/>
          <w:bCs/>
          <w:sz w:val="28"/>
        </w:rPr>
      </w:pPr>
    </w:p>
    <w:p>
      <w:pPr>
        <w:spacing w:line="360" w:lineRule="auto"/>
        <w:ind w:firstLine="2019" w:firstLineChars="673"/>
        <w:rPr>
          <w:rFonts w:hint="eastAsia" w:ascii="宋体" w:hAnsi="宋体"/>
          <w:sz w:val="30"/>
        </w:rPr>
      </w:pPr>
      <w:r>
        <w:rPr>
          <w:rFonts w:hint="eastAsia" w:ascii="宋体" w:hAnsi="宋体"/>
          <w:sz w:val="30"/>
        </w:rPr>
        <w:t>格式3</w:t>
      </w:r>
      <w:r>
        <w:rPr>
          <w:rFonts w:hint="eastAsia" w:ascii="宋体" w:hAnsi="宋体"/>
          <w:sz w:val="30"/>
          <w:lang w:val="en-US" w:eastAsia="zh-CN"/>
        </w:rPr>
        <w:t xml:space="preserve">  </w:t>
      </w:r>
      <w:r>
        <w:rPr>
          <w:rFonts w:hint="eastAsia" w:ascii="宋体" w:hAnsi="宋体"/>
          <w:sz w:val="30"/>
        </w:rPr>
        <w:t>报价货物简要说明一览表</w:t>
      </w:r>
    </w:p>
    <w:p>
      <w:pPr>
        <w:tabs>
          <w:tab w:val="left" w:pos="3570"/>
        </w:tabs>
        <w:spacing w:line="360" w:lineRule="auto"/>
        <w:ind w:right="-21" w:rightChars="-10"/>
        <w:rPr>
          <w:rFonts w:ascii="宋体" w:hAnsi="宋体"/>
          <w:color w:val="000000"/>
        </w:rPr>
      </w:pPr>
    </w:p>
    <w:p>
      <w:pPr>
        <w:tabs>
          <w:tab w:val="left" w:pos="3570"/>
        </w:tabs>
        <w:spacing w:line="360" w:lineRule="auto"/>
        <w:ind w:right="-21" w:rightChars="-10"/>
        <w:jc w:val="center"/>
        <w:rPr>
          <w:rFonts w:ascii="宋体" w:hAnsi="宋体"/>
          <w:color w:val="000000"/>
        </w:rPr>
      </w:pPr>
    </w:p>
    <w:p>
      <w:pPr>
        <w:tabs>
          <w:tab w:val="left" w:pos="3570"/>
        </w:tabs>
        <w:spacing w:line="360" w:lineRule="auto"/>
        <w:ind w:right="-21" w:rightChars="-10"/>
        <w:rPr>
          <w:rFonts w:ascii="宋体" w:hAnsi="宋体"/>
          <w:color w:val="000000"/>
          <w:u w:val="single"/>
        </w:rPr>
      </w:pPr>
      <w:r>
        <w:rPr>
          <w:rFonts w:hint="eastAsia" w:ascii="宋体" w:hAnsi="宋体"/>
          <w:color w:val="000000"/>
        </w:rPr>
        <w:t>报价人全称（加盖公章）：</w:t>
      </w:r>
      <w:r>
        <w:rPr>
          <w:rFonts w:hint="eastAsia" w:ascii="宋体" w:hAnsi="宋体"/>
          <w:color w:val="000000"/>
          <w:u w:val="single"/>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序号</w:t>
            </w:r>
          </w:p>
        </w:tc>
        <w:tc>
          <w:tcPr>
            <w:tcW w:w="1226"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货物名称</w:t>
            </w:r>
          </w:p>
        </w:tc>
        <w:tc>
          <w:tcPr>
            <w:tcW w:w="2955"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型号规格及配置</w:t>
            </w:r>
          </w:p>
        </w:tc>
        <w:tc>
          <w:tcPr>
            <w:tcW w:w="1399"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性能说明</w:t>
            </w:r>
          </w:p>
        </w:tc>
        <w:tc>
          <w:tcPr>
            <w:tcW w:w="872"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数量</w:t>
            </w:r>
          </w:p>
        </w:tc>
        <w:tc>
          <w:tcPr>
            <w:tcW w:w="1362"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bl>
    <w:p>
      <w:pPr>
        <w:tabs>
          <w:tab w:val="left" w:pos="3570"/>
        </w:tabs>
        <w:spacing w:line="360" w:lineRule="auto"/>
        <w:ind w:right="-21" w:rightChars="-10"/>
        <w:rPr>
          <w:rFonts w:ascii="宋体" w:hAnsi="宋体"/>
          <w:color w:val="000000"/>
        </w:rPr>
      </w:pPr>
    </w:p>
    <w:p>
      <w:pPr>
        <w:tabs>
          <w:tab w:val="left" w:pos="3570"/>
        </w:tabs>
        <w:spacing w:line="360" w:lineRule="auto"/>
        <w:ind w:right="-21" w:rightChars="-10"/>
        <w:rPr>
          <w:rFonts w:ascii="宋体" w:hAnsi="宋体"/>
          <w:color w:val="000000"/>
          <w:u w:val="single"/>
        </w:rPr>
      </w:pPr>
      <w:r>
        <w:rPr>
          <w:rFonts w:hint="eastAsia" w:ascii="宋体" w:hAnsi="宋体"/>
          <w:color w:val="000000"/>
        </w:rPr>
        <w:t>报价代表签字：</w:t>
      </w:r>
      <w:r>
        <w:rPr>
          <w:rFonts w:hint="eastAsia" w:ascii="宋体" w:hAnsi="宋体"/>
          <w:color w:val="000000"/>
          <w:u w:val="single"/>
        </w:rPr>
        <w:t xml:space="preserve">                            </w:t>
      </w:r>
    </w:p>
    <w:p>
      <w:pPr>
        <w:tabs>
          <w:tab w:val="left" w:pos="3570"/>
        </w:tabs>
        <w:spacing w:line="360" w:lineRule="auto"/>
        <w:ind w:right="-21" w:rightChars="-10"/>
        <w:rPr>
          <w:rFonts w:ascii="宋体" w:hAnsi="宋体"/>
          <w:color w:val="000000"/>
          <w:u w:val="single"/>
        </w:rPr>
      </w:pPr>
    </w:p>
    <w:p>
      <w:pPr>
        <w:tabs>
          <w:tab w:val="left" w:pos="3570"/>
        </w:tabs>
        <w:spacing w:line="360" w:lineRule="auto"/>
        <w:ind w:right="-21" w:rightChars="-10"/>
        <w:rPr>
          <w:rFonts w:ascii="宋体" w:hAnsi="宋体"/>
          <w:color w:val="000000"/>
          <w:u w:val="single"/>
        </w:rPr>
      </w:pPr>
      <w:r>
        <w:rPr>
          <w:rFonts w:hint="eastAsia" w:ascii="宋体" w:hAnsi="宋体"/>
          <w:color w:val="000000"/>
        </w:rPr>
        <w:t>日        期：</w:t>
      </w:r>
      <w:r>
        <w:rPr>
          <w:rFonts w:hint="eastAsia" w:ascii="宋体" w:hAnsi="宋体"/>
          <w:color w:val="000000"/>
          <w:u w:val="single"/>
        </w:rPr>
        <w:t xml:space="preserve">                            </w:t>
      </w:r>
    </w:p>
    <w:p>
      <w:pPr>
        <w:pStyle w:val="5"/>
        <w:tabs>
          <w:tab w:val="left" w:pos="0"/>
          <w:tab w:val="left" w:pos="735"/>
        </w:tabs>
        <w:spacing w:line="360" w:lineRule="auto"/>
        <w:ind w:firstLine="613"/>
        <w:jc w:val="center"/>
        <w:rPr>
          <w:b/>
          <w:bCs/>
          <w:sz w:val="28"/>
          <w:szCs w:val="28"/>
        </w:rPr>
      </w:pPr>
      <w:r>
        <w:rPr>
          <w:b/>
          <w:bCs/>
          <w:sz w:val="28"/>
          <w:szCs w:val="28"/>
        </w:rPr>
        <w:br w:type="page"/>
      </w:r>
      <w:r>
        <w:rPr>
          <w:rFonts w:hint="eastAsia" w:ascii="宋体" w:hAnsi="宋体" w:eastAsia="宋体" w:cs="Times New Roman"/>
          <w:kern w:val="2"/>
          <w:sz w:val="30"/>
          <w:szCs w:val="24"/>
          <w:lang w:val="en-US" w:eastAsia="zh-CN" w:bidi="ar-SA"/>
        </w:rPr>
        <w:t>格式4    规格、技术参数偏离表</w:t>
      </w:r>
    </w:p>
    <w:p>
      <w:pPr>
        <w:pStyle w:val="5"/>
        <w:tabs>
          <w:tab w:val="left" w:pos="0"/>
          <w:tab w:val="left" w:pos="735"/>
        </w:tabs>
        <w:spacing w:line="360" w:lineRule="auto"/>
        <w:ind w:firstLine="365" w:firstLineChars="174"/>
        <w:rPr>
          <w:szCs w:val="24"/>
        </w:rPr>
      </w:pPr>
      <w:r>
        <w:rPr>
          <w:rFonts w:hint="eastAsia"/>
          <w:szCs w:val="24"/>
        </w:rPr>
        <w:t>报价人全称（加盖公章）</w:t>
      </w:r>
      <w:r>
        <w:rPr>
          <w:rFonts w:hint="eastAsia"/>
          <w:szCs w:val="24"/>
          <w:u w:val="single"/>
        </w:rPr>
        <w:t xml:space="preserve">                     </w:t>
      </w:r>
      <w:r>
        <w:rPr>
          <w:rFonts w:hint="eastAsia"/>
          <w:szCs w:val="24"/>
        </w:rPr>
        <w:t xml:space="preserve">  </w:t>
      </w:r>
    </w:p>
    <w:p>
      <w:pPr>
        <w:pStyle w:val="5"/>
        <w:tabs>
          <w:tab w:val="left" w:pos="0"/>
          <w:tab w:val="left" w:pos="735"/>
        </w:tabs>
        <w:spacing w:line="360" w:lineRule="auto"/>
        <w:ind w:firstLine="365" w:firstLineChars="174"/>
        <w:rPr>
          <w:szCs w:val="24"/>
          <w:u w:val="single"/>
        </w:rPr>
      </w:pPr>
      <w:r>
        <w:rPr>
          <w:rFonts w:hint="eastAsia"/>
          <w:szCs w:val="24"/>
          <w:u w:val="single"/>
        </w:rPr>
        <w:t xml:space="preserve">合同包：           </w:t>
      </w:r>
    </w:p>
    <w:tbl>
      <w:tblPr>
        <w:tblStyle w:val="10"/>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09"/>
        <w:gridCol w:w="1301"/>
        <w:gridCol w:w="1134"/>
        <w:gridCol w:w="1559"/>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67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采购要求</w:t>
            </w:r>
          </w:p>
        </w:tc>
        <w:tc>
          <w:tcPr>
            <w:tcW w:w="3969"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18"/>
                <w:szCs w:val="18"/>
              </w:rPr>
            </w:pPr>
            <w:r>
              <w:rPr>
                <w:rFonts w:hint="eastAsia" w:ascii="宋体" w:hAnsi="宋体"/>
                <w:sz w:val="18"/>
                <w:szCs w:val="18"/>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货物名称</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规格条目号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采购文件要求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报价响应情况</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18"/>
                <w:szCs w:val="18"/>
              </w:rPr>
            </w:pPr>
            <w:r>
              <w:rPr>
                <w:rFonts w:hint="eastAsia" w:ascii="宋体" w:hAnsi="宋体"/>
                <w:sz w:val="18"/>
                <w:szCs w:val="18"/>
              </w:rPr>
              <w:t>报价响应对应的页码</w:t>
            </w:r>
          </w:p>
        </w:tc>
        <w:tc>
          <w:tcPr>
            <w:tcW w:w="8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bl>
    <w:p>
      <w:pPr>
        <w:spacing w:line="380" w:lineRule="exact"/>
        <w:rPr>
          <w:rFonts w:ascii="宋体" w:hAnsi="宋体"/>
          <w:sz w:val="24"/>
        </w:rPr>
      </w:pPr>
    </w:p>
    <w:p>
      <w:pPr>
        <w:spacing w:line="380" w:lineRule="exact"/>
        <w:rPr>
          <w:rFonts w:hint="eastAsia" w:ascii="宋体" w:hAnsi="宋体"/>
          <w:sz w:val="24"/>
        </w:rPr>
      </w:pPr>
      <w:r>
        <w:rPr>
          <w:rFonts w:hint="eastAsia" w:ascii="宋体" w:hAnsi="宋体"/>
          <w:sz w:val="24"/>
        </w:rPr>
        <w:t>注：1、报价人提交的报价文件中应将报价货物或服务项目按采购要求的技术、商务、服务等要求逐条列明，说明报价响应情况。</w:t>
      </w:r>
    </w:p>
    <w:p>
      <w:pPr>
        <w:spacing w:line="380" w:lineRule="exac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 xml:space="preserve">2、报价人应保证报价响应情况的正确性、真实性，报价人存在弄虚作假行  为的，将依法承担相应的法律责任。 </w:t>
      </w:r>
    </w:p>
    <w:p>
      <w:pPr>
        <w:pStyle w:val="5"/>
        <w:tabs>
          <w:tab w:val="left" w:pos="0"/>
          <w:tab w:val="left" w:pos="735"/>
        </w:tabs>
        <w:spacing w:line="360" w:lineRule="auto"/>
        <w:ind w:firstLine="0" w:firstLineChars="0"/>
        <w:rPr>
          <w:rFonts w:hAnsi="宋体"/>
        </w:rPr>
      </w:pPr>
    </w:p>
    <w:p>
      <w:pPr>
        <w:pStyle w:val="5"/>
        <w:tabs>
          <w:tab w:val="left" w:pos="0"/>
          <w:tab w:val="left" w:pos="735"/>
        </w:tabs>
        <w:spacing w:line="360" w:lineRule="auto"/>
        <w:ind w:firstLine="0" w:firstLineChars="0"/>
        <w:rPr>
          <w:szCs w:val="24"/>
        </w:rPr>
      </w:pPr>
    </w:p>
    <w:p>
      <w:pPr>
        <w:pStyle w:val="5"/>
        <w:tabs>
          <w:tab w:val="left" w:pos="0"/>
          <w:tab w:val="left" w:pos="735"/>
        </w:tabs>
        <w:spacing w:line="360" w:lineRule="auto"/>
        <w:ind w:firstLine="525" w:firstLineChars="250"/>
        <w:rPr>
          <w:szCs w:val="24"/>
        </w:rPr>
      </w:pPr>
      <w:r>
        <w:rPr>
          <w:rFonts w:hint="eastAsia"/>
          <w:szCs w:val="24"/>
        </w:rPr>
        <w:t>报价代表签字：</w:t>
      </w:r>
      <w:r>
        <w:rPr>
          <w:rFonts w:hint="eastAsia"/>
          <w:szCs w:val="24"/>
          <w:u w:val="single"/>
        </w:rPr>
        <w:t xml:space="preserve">                           </w:t>
      </w:r>
      <w:r>
        <w:rPr>
          <w:rFonts w:hint="eastAsia"/>
          <w:szCs w:val="24"/>
        </w:rPr>
        <w:t xml:space="preserve"> </w:t>
      </w:r>
    </w:p>
    <w:p>
      <w:pPr>
        <w:pStyle w:val="5"/>
        <w:tabs>
          <w:tab w:val="left" w:pos="0"/>
          <w:tab w:val="left" w:pos="735"/>
        </w:tabs>
        <w:spacing w:line="360" w:lineRule="auto"/>
        <w:ind w:firstLine="525" w:firstLineChars="250"/>
        <w:rPr>
          <w:szCs w:val="24"/>
          <w:u w:val="single"/>
        </w:rPr>
      </w:pPr>
      <w:r>
        <w:rPr>
          <w:rFonts w:hint="eastAsia"/>
          <w:szCs w:val="24"/>
        </w:rPr>
        <w:t>日        期：</w:t>
      </w:r>
      <w:r>
        <w:rPr>
          <w:rFonts w:hint="eastAsia"/>
          <w:szCs w:val="24"/>
          <w:u w:val="single"/>
        </w:rPr>
        <w:t xml:space="preserve">                           </w:t>
      </w:r>
    </w:p>
    <w:p>
      <w:pPr>
        <w:spacing w:line="360" w:lineRule="auto"/>
        <w:ind w:firstLine="570"/>
        <w:jc w:val="center"/>
        <w:rPr>
          <w:rFonts w:hint="eastAsia"/>
          <w:bCs/>
          <w:sz w:val="28"/>
        </w:rPr>
      </w:pPr>
    </w:p>
    <w:p>
      <w:pPr>
        <w:spacing w:line="360" w:lineRule="auto"/>
        <w:ind w:firstLine="570"/>
        <w:jc w:val="center"/>
        <w:rPr>
          <w:rFonts w:hint="eastAsia"/>
          <w:bCs/>
          <w:sz w:val="28"/>
        </w:rPr>
      </w:pPr>
    </w:p>
    <w:p>
      <w:pPr>
        <w:spacing w:line="360" w:lineRule="auto"/>
        <w:ind w:firstLine="570"/>
        <w:jc w:val="center"/>
        <w:rPr>
          <w:rFonts w:hint="eastAsia"/>
          <w:bCs/>
          <w:sz w:val="28"/>
        </w:rPr>
      </w:pPr>
    </w:p>
    <w:p>
      <w:pPr>
        <w:spacing w:line="360" w:lineRule="auto"/>
        <w:ind w:firstLine="570"/>
        <w:jc w:val="center"/>
        <w:rPr>
          <w:rFonts w:hint="eastAsia"/>
          <w:bCs/>
          <w:sz w:val="28"/>
        </w:rPr>
      </w:pPr>
    </w:p>
    <w:p>
      <w:pPr>
        <w:spacing w:line="360" w:lineRule="auto"/>
        <w:ind w:firstLine="570"/>
        <w:jc w:val="center"/>
        <w:rPr>
          <w:bCs/>
          <w:sz w:val="28"/>
        </w:rPr>
      </w:pPr>
      <w:r>
        <w:rPr>
          <w:rFonts w:hint="eastAsia"/>
          <w:bCs/>
          <w:sz w:val="28"/>
        </w:rPr>
        <w:t>格式</w:t>
      </w:r>
      <w:r>
        <w:rPr>
          <w:rFonts w:hint="eastAsia"/>
          <w:bCs/>
          <w:sz w:val="28"/>
          <w:lang w:val="en-US" w:eastAsia="zh-CN"/>
        </w:rPr>
        <w:t>5</w:t>
      </w:r>
      <w:r>
        <w:rPr>
          <w:bCs/>
          <w:sz w:val="28"/>
        </w:rPr>
        <w:t xml:space="preserve">     </w:t>
      </w:r>
      <w:r>
        <w:rPr>
          <w:rFonts w:hint="eastAsia"/>
          <w:bCs/>
          <w:sz w:val="28"/>
        </w:rPr>
        <w:t>报名函</w:t>
      </w:r>
    </w:p>
    <w:p>
      <w:pPr>
        <w:spacing w:line="360" w:lineRule="auto"/>
        <w:ind w:firstLine="570"/>
        <w:jc w:val="center"/>
        <w:rPr>
          <w:bCs/>
          <w:sz w:val="28"/>
        </w:rPr>
      </w:pPr>
    </w:p>
    <w:p>
      <w:pPr>
        <w:spacing w:line="360" w:lineRule="auto"/>
        <w:rPr>
          <w:sz w:val="28"/>
        </w:rPr>
      </w:pPr>
      <w:r>
        <w:rPr>
          <w:rFonts w:hint="eastAsia"/>
          <w:sz w:val="28"/>
        </w:rPr>
        <w:t>致嘉庚创新实验室资产采购</w:t>
      </w:r>
      <w:r>
        <w:rPr>
          <w:rFonts w:hint="eastAsia"/>
          <w:sz w:val="28"/>
          <w:lang w:val="en-US" w:eastAsia="zh-CN"/>
        </w:rPr>
        <w:t>管理</w:t>
      </w:r>
      <w:r>
        <w:rPr>
          <w:rFonts w:hint="eastAsia"/>
          <w:sz w:val="28"/>
        </w:rPr>
        <w:t>室</w:t>
      </w:r>
    </w:p>
    <w:p>
      <w:pPr>
        <w:spacing w:line="360" w:lineRule="auto"/>
        <w:rPr>
          <w:sz w:val="28"/>
        </w:rPr>
      </w:pPr>
      <w: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0pt;height:0pt;width:180pt;z-index:251662336;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ALssL0gAAAAQBAAAPAAAAAAAAAAEAIAAAACIAAABkcnMvZG93bnJldi54&#10;bWxQSwECFAAUAAAACACHTuJAFu29EccBAABcAwAADgAAAAAAAAABACAAAAAhAQAAZHJzL2Uyb0Rv&#10;Yy54bWxQSwUGAAAAAAYABgBZAQAAWgUAAAAA&#10;">
                <v:fill on="f" focussize="0,0"/>
                <v:stroke color="#000000" joinstyle="round"/>
                <v:imagedata o:title=""/>
                <o:lock v:ext="edit" aspectratio="f"/>
              </v:line>
            </w:pict>
          </mc:Fallback>
        </mc:AlternateContent>
      </w:r>
    </w:p>
    <w:p>
      <w:pPr>
        <w:spacing w:line="360" w:lineRule="auto"/>
        <w:ind w:firstLine="537" w:firstLineChars="192"/>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pPr>
        <w:spacing w:line="360" w:lineRule="auto"/>
        <w:rPr>
          <w:sz w:val="28"/>
        </w:rPr>
      </w:pPr>
    </w:p>
    <w:p>
      <w:pPr>
        <w:spacing w:line="360" w:lineRule="auto"/>
        <w:rPr>
          <w:sz w:val="28"/>
        </w:rPr>
      </w:pPr>
      <w:r>
        <w:rPr>
          <w:rFonts w:hint="eastAsia"/>
          <w:sz w:val="28"/>
        </w:rPr>
        <w:t>投标代表：</w:t>
      </w:r>
      <w:r>
        <w:rPr>
          <w:sz w:val="28"/>
        </w:rPr>
        <w:t>_____________________</w:t>
      </w:r>
    </w:p>
    <w:p>
      <w:pPr>
        <w:spacing w:line="360" w:lineRule="auto"/>
        <w:rPr>
          <w:sz w:val="28"/>
        </w:rPr>
      </w:pPr>
      <w:r>
        <w:rPr>
          <w:rFonts w:hint="eastAsia"/>
          <w:sz w:val="28"/>
        </w:rPr>
        <w:t>联系电话：</w:t>
      </w:r>
      <w:r>
        <w:rPr>
          <w:sz w:val="28"/>
        </w:rPr>
        <w:t>_____________________</w:t>
      </w:r>
    </w:p>
    <w:p>
      <w:pPr>
        <w:spacing w:line="360" w:lineRule="auto"/>
        <w:rPr>
          <w:sz w:val="28"/>
        </w:rPr>
      </w:pPr>
    </w:p>
    <w:p>
      <w:pPr>
        <w:spacing w:line="360" w:lineRule="auto"/>
        <w:rPr>
          <w:sz w:val="28"/>
        </w:rPr>
      </w:pPr>
    </w:p>
    <w:p>
      <w:pPr>
        <w:spacing w:line="360" w:lineRule="auto"/>
        <w:ind w:firstLine="570"/>
        <w:rPr>
          <w:sz w:val="28"/>
        </w:rPr>
      </w:pPr>
      <w:r>
        <w:rPr>
          <w:rFonts w:hint="eastAsia"/>
          <w:sz w:val="28"/>
        </w:rPr>
        <w:t>投标人全称（加盖公章）：</w:t>
      </w:r>
    </w:p>
    <w:p>
      <w:pPr>
        <w:spacing w:line="360" w:lineRule="auto"/>
        <w:ind w:firstLine="570"/>
        <w:rPr>
          <w:sz w:val="28"/>
        </w:rPr>
      </w:pPr>
      <w:r>
        <w:rPr>
          <w:rFonts w:hint="eastAsia"/>
          <w:sz w:val="28"/>
        </w:rPr>
        <w:t>　　　　　　　　　　　　　　　　　年　　月　　　日</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ind w:firstLine="570"/>
        <w:jc w:val="center"/>
        <w:rPr>
          <w:rFonts w:hint="eastAsia"/>
          <w:bCs/>
          <w:sz w:val="28"/>
        </w:rPr>
      </w:pPr>
      <w:r>
        <w:rPr>
          <w:rFonts w:hint="eastAsia"/>
          <w:bCs/>
          <w:sz w:val="28"/>
        </w:rPr>
        <w:t>格式</w:t>
      </w:r>
      <w:r>
        <w:rPr>
          <w:rFonts w:hint="eastAsia"/>
          <w:bCs/>
          <w:sz w:val="28"/>
          <w:lang w:val="en-US" w:eastAsia="zh-CN"/>
        </w:rPr>
        <w:t xml:space="preserve">6    </w:t>
      </w:r>
      <w:r>
        <w:rPr>
          <w:rFonts w:hint="eastAsia"/>
          <w:bCs/>
          <w:sz w:val="28"/>
        </w:rPr>
        <w:t>制造商出具的授权及承诺书（参考格式）</w:t>
      </w:r>
    </w:p>
    <w:p>
      <w:pPr>
        <w:pStyle w:val="5"/>
        <w:tabs>
          <w:tab w:val="left" w:pos="0"/>
          <w:tab w:val="left" w:pos="735"/>
        </w:tabs>
        <w:spacing w:line="360" w:lineRule="auto"/>
        <w:rPr>
          <w:szCs w:val="24"/>
          <w:u w:val="single"/>
        </w:rPr>
      </w:pPr>
    </w:p>
    <w:p>
      <w:pPr>
        <w:pStyle w:val="4"/>
        <w:snapToGrid w:val="0"/>
        <w:spacing w:line="400" w:lineRule="exact"/>
        <w:ind w:firstLine="480" w:firstLineChars="200"/>
        <w:jc w:val="left"/>
        <w:rPr>
          <w:rFonts w:hint="eastAsia" w:hAnsi="宋体"/>
          <w:sz w:val="24"/>
          <w:highlight w:val="none"/>
          <w:u w:val="single"/>
        </w:rPr>
      </w:pPr>
      <w:r>
        <w:rPr>
          <w:rFonts w:hint="eastAsia" w:hAnsi="宋体"/>
          <w:sz w:val="24"/>
          <w:highlight w:val="none"/>
          <w:u w:val="single"/>
        </w:rPr>
        <w:t>嘉庚创新实验室资产采购</w:t>
      </w:r>
      <w:r>
        <w:rPr>
          <w:rFonts w:hint="eastAsia" w:hAnsi="宋体"/>
          <w:sz w:val="24"/>
          <w:highlight w:val="none"/>
          <w:u w:val="single"/>
          <w:lang w:val="en-US" w:eastAsia="zh-CN"/>
        </w:rPr>
        <w:t>管理</w:t>
      </w:r>
      <w:r>
        <w:rPr>
          <w:rFonts w:hint="eastAsia" w:hAnsi="宋体"/>
          <w:sz w:val="24"/>
          <w:highlight w:val="none"/>
          <w:u w:val="single"/>
        </w:rPr>
        <w:t>室:</w:t>
      </w:r>
    </w:p>
    <w:p>
      <w:pPr>
        <w:pStyle w:val="4"/>
        <w:snapToGrid w:val="0"/>
        <w:spacing w:line="400" w:lineRule="exact"/>
        <w:ind w:firstLine="480" w:firstLineChars="200"/>
        <w:jc w:val="left"/>
        <w:rPr>
          <w:rFonts w:hint="eastAsia" w:hAnsi="宋体"/>
          <w:sz w:val="24"/>
          <w:u w:val="none"/>
        </w:rPr>
      </w:pPr>
      <w:r>
        <w:rPr>
          <w:rFonts w:hint="eastAsia" w:hAnsi="宋体"/>
          <w:sz w:val="24"/>
          <w:u w:val="none"/>
        </w:rPr>
        <w:t>我方</w:t>
      </w:r>
      <w:r>
        <w:rPr>
          <w:rFonts w:hint="eastAsia" w:hAnsi="宋体"/>
          <w:sz w:val="24"/>
          <w:u w:val="single"/>
        </w:rPr>
        <w:t xml:space="preserve">                             </w:t>
      </w:r>
      <w:r>
        <w:rPr>
          <w:rFonts w:hint="eastAsia" w:hAnsi="宋体"/>
          <w:sz w:val="24"/>
          <w:u w:val="none"/>
        </w:rPr>
        <w:t>（制造商名称）是按</w:t>
      </w:r>
      <w:r>
        <w:rPr>
          <w:rFonts w:hint="eastAsia" w:hAnsi="宋体"/>
          <w:sz w:val="24"/>
          <w:u w:val="single"/>
        </w:rPr>
        <w:t xml:space="preserve">          </w:t>
      </w:r>
      <w:r>
        <w:rPr>
          <w:rFonts w:hint="eastAsia" w:hAnsi="宋体"/>
          <w:sz w:val="24"/>
          <w:u w:val="none"/>
        </w:rPr>
        <w:t xml:space="preserve">          </w:t>
      </w:r>
    </w:p>
    <w:p>
      <w:pPr>
        <w:pStyle w:val="4"/>
        <w:snapToGrid w:val="0"/>
        <w:spacing w:line="400" w:lineRule="exact"/>
        <w:ind w:firstLine="480" w:firstLineChars="200"/>
        <w:jc w:val="left"/>
        <w:rPr>
          <w:rFonts w:hint="eastAsia" w:hAnsi="宋体"/>
          <w:sz w:val="24"/>
          <w:u w:val="single"/>
        </w:rPr>
      </w:pPr>
      <w:r>
        <w:rPr>
          <w:rFonts w:hint="eastAsia" w:hAnsi="宋体"/>
          <w:sz w:val="24"/>
          <w:u w:val="none"/>
        </w:rPr>
        <w:t>（国家名称）法律成立的一家制造公司，主要营业地点设在</w:t>
      </w:r>
      <w:r>
        <w:rPr>
          <w:rFonts w:hint="eastAsia" w:hAnsi="宋体"/>
          <w:sz w:val="24"/>
          <w:u w:val="single"/>
        </w:rPr>
        <w:t xml:space="preserve">                       </w:t>
      </w:r>
    </w:p>
    <w:p>
      <w:pPr>
        <w:pStyle w:val="4"/>
        <w:snapToGrid w:val="0"/>
        <w:spacing w:line="400" w:lineRule="exact"/>
        <w:ind w:firstLine="480" w:firstLineChars="200"/>
        <w:jc w:val="left"/>
        <w:rPr>
          <w:rFonts w:hint="eastAsia" w:hAnsi="宋体"/>
          <w:sz w:val="24"/>
          <w:u w:val="single"/>
        </w:rPr>
      </w:pPr>
      <w:r>
        <w:rPr>
          <w:rFonts w:hint="eastAsia" w:hAnsi="宋体"/>
          <w:sz w:val="24"/>
          <w:u w:val="single"/>
        </w:rPr>
        <w:t xml:space="preserve">              </w:t>
      </w:r>
      <w:r>
        <w:rPr>
          <w:rFonts w:hint="eastAsia" w:hAnsi="宋体"/>
          <w:sz w:val="24"/>
          <w:u w:val="none"/>
        </w:rPr>
        <w:t>（制造商地址）。我司确认按</w:t>
      </w:r>
      <w:r>
        <w:rPr>
          <w:rFonts w:hint="eastAsia" w:hAnsi="宋体"/>
          <w:sz w:val="24"/>
          <w:u w:val="single"/>
        </w:rPr>
        <w:t xml:space="preserve">                 </w:t>
      </w:r>
      <w:r>
        <w:rPr>
          <w:rFonts w:hint="eastAsia" w:hAnsi="宋体"/>
          <w:sz w:val="24"/>
          <w:u w:val="none"/>
        </w:rPr>
        <w:t xml:space="preserve">（国家名称）的法律正式成立的、主要营业地点设在 </w:t>
      </w:r>
      <w:r>
        <w:rPr>
          <w:rFonts w:hint="eastAsia" w:hAnsi="宋体"/>
          <w:sz w:val="24"/>
          <w:u w:val="single"/>
        </w:rPr>
        <w:t xml:space="preserve">                                                        </w:t>
      </w:r>
    </w:p>
    <w:p>
      <w:pPr>
        <w:pStyle w:val="4"/>
        <w:snapToGrid w:val="0"/>
        <w:spacing w:line="400" w:lineRule="exact"/>
        <w:ind w:firstLine="480" w:firstLineChars="200"/>
        <w:jc w:val="left"/>
        <w:rPr>
          <w:rFonts w:hint="eastAsia" w:hAnsi="宋体"/>
          <w:sz w:val="24"/>
          <w:u w:val="none"/>
        </w:rPr>
      </w:pPr>
      <w:r>
        <w:rPr>
          <w:rFonts w:hint="eastAsia" w:hAnsi="宋体"/>
          <w:sz w:val="24"/>
          <w:u w:val="single"/>
        </w:rPr>
        <w:t xml:space="preserve">                  </w:t>
      </w:r>
      <w:r>
        <w:rPr>
          <w:rFonts w:hint="eastAsia" w:hAnsi="宋体"/>
          <w:sz w:val="24"/>
          <w:u w:val="none"/>
        </w:rPr>
        <w:t xml:space="preserve">（投标人地址）的 </w:t>
      </w:r>
      <w:r>
        <w:rPr>
          <w:rFonts w:hint="eastAsia" w:hAnsi="宋体"/>
          <w:sz w:val="24"/>
          <w:u w:val="single"/>
        </w:rPr>
        <w:t xml:space="preserve">                           </w:t>
      </w:r>
      <w:r>
        <w:rPr>
          <w:rFonts w:hint="eastAsia" w:hAnsi="宋体"/>
          <w:sz w:val="24"/>
          <w:u w:val="none"/>
        </w:rPr>
        <w:t xml:space="preserve">（投标人名称）有权销售我司制造 </w:t>
      </w:r>
      <w:r>
        <w:rPr>
          <w:rFonts w:hint="eastAsia" w:hAnsi="宋体"/>
          <w:sz w:val="24"/>
          <w:u w:val="single"/>
        </w:rPr>
        <w:t xml:space="preserve">              </w:t>
      </w:r>
      <w:r>
        <w:rPr>
          <w:rFonts w:hint="eastAsia" w:hAnsi="宋体"/>
          <w:sz w:val="24"/>
          <w:u w:val="none"/>
        </w:rPr>
        <w:t>（货物名称），并确认其作为独立的投标人在贵方关于</w:t>
      </w:r>
      <w:r>
        <w:rPr>
          <w:rFonts w:hint="eastAsia" w:hAnsi="宋体"/>
          <w:sz w:val="24"/>
          <w:u w:val="single"/>
        </w:rPr>
        <w:t xml:space="preserve">                    </w:t>
      </w:r>
      <w:r>
        <w:rPr>
          <w:rFonts w:hint="eastAsia" w:hAnsi="宋体"/>
          <w:sz w:val="24"/>
          <w:u w:val="none"/>
        </w:rPr>
        <w:t>（招标项目名称）的</w:t>
      </w:r>
      <w:r>
        <w:rPr>
          <w:rFonts w:hint="eastAsia" w:hAnsi="宋体"/>
          <w:sz w:val="24"/>
          <w:u w:val="single"/>
        </w:rPr>
        <w:t xml:space="preserve">           （</w:t>
      </w:r>
      <w:r>
        <w:rPr>
          <w:rFonts w:hint="eastAsia" w:hAnsi="宋体"/>
          <w:sz w:val="24"/>
          <w:u w:val="none"/>
        </w:rPr>
        <w:t>招标编号）招标中参与投标。</w:t>
      </w:r>
    </w:p>
    <w:p>
      <w:pPr>
        <w:pStyle w:val="4"/>
        <w:snapToGrid w:val="0"/>
        <w:spacing w:line="400" w:lineRule="exact"/>
        <w:ind w:firstLine="480" w:firstLineChars="200"/>
        <w:jc w:val="left"/>
        <w:rPr>
          <w:rFonts w:hint="eastAsia" w:hAnsi="宋体"/>
          <w:sz w:val="24"/>
          <w:u w:val="none"/>
        </w:rPr>
      </w:pPr>
      <w:r>
        <w:rPr>
          <w:rFonts w:hint="eastAsia" w:hAnsi="宋体"/>
          <w:sz w:val="24"/>
          <w:u w:val="none"/>
        </w:rPr>
        <w:t xml:space="preserve">作为制造商，我方确认知悉招标文件所列全部内容、认可投标人参与投标的各项文件，确认由我方制造并提供的 </w:t>
      </w:r>
      <w:r>
        <w:rPr>
          <w:rFonts w:hint="eastAsia" w:hAnsi="宋体"/>
          <w:sz w:val="24"/>
          <w:u w:val="single"/>
        </w:rPr>
        <w:t xml:space="preserve">              </w:t>
      </w:r>
      <w:r>
        <w:rPr>
          <w:rFonts w:hint="eastAsia" w:hAnsi="宋体"/>
          <w:sz w:val="24"/>
          <w:u w:val="none"/>
        </w:rPr>
        <w:t>（货物名称）满足招标文件所列技术要求；我方并确认一旦中标，对于投标人在与贵方签署的“供货和技术服务协议”项下所应承担的全部合同义务，不可撤销地向贵司承担连带保证责任。</w:t>
      </w:r>
    </w:p>
    <w:p>
      <w:pPr>
        <w:pStyle w:val="4"/>
        <w:snapToGrid w:val="0"/>
        <w:spacing w:line="400" w:lineRule="exact"/>
        <w:ind w:firstLine="480" w:firstLineChars="200"/>
        <w:jc w:val="left"/>
        <w:rPr>
          <w:rFonts w:hint="eastAsia" w:hAnsi="宋体"/>
          <w:sz w:val="24"/>
          <w:u w:val="none"/>
        </w:rPr>
      </w:pPr>
      <w:r>
        <w:rPr>
          <w:rFonts w:hint="eastAsia" w:hAnsi="宋体"/>
          <w:sz w:val="24"/>
          <w:u w:val="none"/>
        </w:rPr>
        <w:t xml:space="preserve">我方于 </w:t>
      </w:r>
      <w:r>
        <w:rPr>
          <w:rFonts w:hint="eastAsia" w:hAnsi="宋体"/>
          <w:sz w:val="24"/>
          <w:u w:val="single"/>
        </w:rPr>
        <w:t xml:space="preserve">        </w:t>
      </w:r>
      <w:r>
        <w:rPr>
          <w:rFonts w:hint="eastAsia" w:hAnsi="宋体"/>
          <w:sz w:val="24"/>
          <w:u w:val="none"/>
        </w:rPr>
        <w:t>年</w:t>
      </w:r>
      <w:r>
        <w:rPr>
          <w:rFonts w:hint="eastAsia" w:hAnsi="宋体"/>
          <w:sz w:val="24"/>
          <w:u w:val="single"/>
        </w:rPr>
        <w:t xml:space="preserve">    </w:t>
      </w:r>
      <w:r>
        <w:rPr>
          <w:rFonts w:hint="eastAsia" w:hAnsi="宋体"/>
          <w:sz w:val="24"/>
          <w:u w:val="none"/>
        </w:rPr>
        <w:t>月</w:t>
      </w:r>
      <w:r>
        <w:rPr>
          <w:rFonts w:hint="eastAsia" w:hAnsi="宋体"/>
          <w:sz w:val="24"/>
          <w:u w:val="single"/>
        </w:rPr>
        <w:t xml:space="preserve">    </w:t>
      </w:r>
      <w:r>
        <w:rPr>
          <w:rFonts w:hint="eastAsia" w:hAnsi="宋体"/>
          <w:sz w:val="24"/>
          <w:u w:val="none"/>
        </w:rPr>
        <w:t>日签署本文件，</w:t>
      </w:r>
      <w:r>
        <w:rPr>
          <w:rFonts w:hint="eastAsia" w:hAnsi="宋体"/>
          <w:sz w:val="24"/>
          <w:u w:val="single"/>
        </w:rPr>
        <w:t xml:space="preserve">                     </w:t>
      </w:r>
      <w:r>
        <w:rPr>
          <w:rFonts w:hint="eastAsia" w:hAnsi="宋体"/>
          <w:sz w:val="24"/>
          <w:u w:val="none"/>
        </w:rPr>
        <w:t>（贸易公司名称）于</w:t>
      </w:r>
      <w:r>
        <w:rPr>
          <w:rFonts w:hint="eastAsia" w:hAnsi="宋体"/>
          <w:sz w:val="24"/>
          <w:u w:val="single"/>
        </w:rPr>
        <w:t xml:space="preserve">         </w:t>
      </w:r>
      <w:r>
        <w:rPr>
          <w:rFonts w:hint="eastAsia" w:hAnsi="宋体"/>
          <w:sz w:val="24"/>
          <w:u w:val="none"/>
        </w:rPr>
        <w:t>年</w:t>
      </w:r>
      <w:r>
        <w:rPr>
          <w:rFonts w:hint="eastAsia" w:hAnsi="宋体"/>
          <w:sz w:val="24"/>
          <w:u w:val="single"/>
        </w:rPr>
        <w:t xml:space="preserve">    </w:t>
      </w:r>
      <w:r>
        <w:rPr>
          <w:rFonts w:hint="eastAsia" w:hAnsi="宋体"/>
          <w:sz w:val="24"/>
          <w:u w:val="none"/>
        </w:rPr>
        <w:t xml:space="preserve">月 </w:t>
      </w:r>
      <w:r>
        <w:rPr>
          <w:rFonts w:hint="eastAsia" w:hAnsi="宋体"/>
          <w:sz w:val="24"/>
          <w:u w:val="single"/>
        </w:rPr>
        <w:t xml:space="preserve">   </w:t>
      </w:r>
      <w:r>
        <w:rPr>
          <w:rFonts w:hint="eastAsia" w:hAnsi="宋体"/>
          <w:sz w:val="24"/>
          <w:u w:val="none"/>
        </w:rPr>
        <w:t>日接受此件，以此为证。</w:t>
      </w:r>
    </w:p>
    <w:p>
      <w:pPr>
        <w:pStyle w:val="4"/>
        <w:snapToGrid w:val="0"/>
        <w:spacing w:line="400" w:lineRule="exact"/>
        <w:ind w:firstLine="480" w:firstLineChars="200"/>
        <w:jc w:val="left"/>
        <w:rPr>
          <w:rFonts w:hint="eastAsia" w:hAnsi="宋体"/>
          <w:sz w:val="24"/>
          <w:u w:val="none"/>
        </w:rPr>
      </w:pPr>
      <w:r>
        <w:rPr>
          <w:rFonts w:hint="eastAsia" w:hAnsi="宋体"/>
          <w:sz w:val="24"/>
          <w:u w:val="none"/>
        </w:rPr>
        <w:t xml:space="preserve">投标人名称：                               </w:t>
      </w:r>
    </w:p>
    <w:p>
      <w:pPr>
        <w:pStyle w:val="4"/>
        <w:snapToGrid w:val="0"/>
        <w:spacing w:line="400" w:lineRule="exact"/>
        <w:ind w:firstLine="480" w:firstLineChars="200"/>
        <w:jc w:val="left"/>
        <w:rPr>
          <w:rFonts w:hint="eastAsia" w:hAnsi="宋体"/>
          <w:sz w:val="24"/>
          <w:u w:val="none"/>
        </w:rPr>
      </w:pPr>
      <w:r>
        <w:rPr>
          <w:rFonts w:hint="eastAsia" w:hAnsi="宋体"/>
          <w:sz w:val="24"/>
          <w:u w:val="none"/>
        </w:rPr>
        <w:t xml:space="preserve">出具授权书的制造商名称（加盖公章）：                         </w:t>
      </w:r>
    </w:p>
    <w:p>
      <w:pPr>
        <w:pStyle w:val="4"/>
        <w:snapToGrid w:val="0"/>
        <w:spacing w:line="400" w:lineRule="exact"/>
        <w:ind w:firstLine="480" w:firstLineChars="200"/>
        <w:jc w:val="left"/>
        <w:rPr>
          <w:rFonts w:hint="eastAsia" w:hAnsi="宋体"/>
          <w:sz w:val="24"/>
          <w:u w:val="none"/>
        </w:rPr>
      </w:pPr>
      <w:r>
        <w:rPr>
          <w:rFonts w:hint="eastAsia" w:hAnsi="宋体"/>
          <w:sz w:val="24"/>
          <w:u w:val="none"/>
        </w:rPr>
        <w:t xml:space="preserve">正式授权代表签字  姓名、职务和部门：                        </w:t>
      </w:r>
    </w:p>
    <w:p>
      <w:pPr>
        <w:spacing w:line="360" w:lineRule="auto"/>
        <w:rPr>
          <w:rFonts w:hint="eastAsia"/>
          <w:sz w:val="24"/>
        </w:rPr>
      </w:pPr>
    </w:p>
    <w:p>
      <w:pPr>
        <w:spacing w:line="360" w:lineRule="auto"/>
        <w:rPr>
          <w:rFonts w:hint="eastAsia"/>
          <w:sz w:val="24"/>
        </w:rPr>
      </w:pPr>
    </w:p>
    <w:p>
      <w:pPr>
        <w:spacing w:line="360" w:lineRule="auto"/>
        <w:rPr>
          <w:sz w:val="24"/>
        </w:rPr>
      </w:pPr>
      <w:r>
        <w:rPr>
          <w:rFonts w:hint="eastAsia"/>
          <w:sz w:val="24"/>
        </w:rPr>
        <w:t>（注：请附制造商公司主体证明材料，对于在中华人民共和国境外的制造商，需依照中国法律提交相关公证/认证文件。）</w:t>
      </w:r>
    </w:p>
    <w:p>
      <w:pPr>
        <w:spacing w:line="360" w:lineRule="auto"/>
        <w:rPr>
          <w:rFonts w:ascii="宋体" w:hAnsi="宋体"/>
          <w:sz w:val="24"/>
        </w:rPr>
      </w:pPr>
    </w:p>
    <w:p>
      <w:pPr>
        <w:spacing w:line="360" w:lineRule="auto"/>
        <w:ind w:firstLine="4080" w:firstLineChars="1700"/>
        <w:rPr>
          <w:rFonts w:ascii="宋体" w:hAnsi="宋体"/>
          <w:sz w:val="24"/>
        </w:rPr>
      </w:pPr>
    </w:p>
    <w:p>
      <w:pPr>
        <w:spacing w:line="360" w:lineRule="auto"/>
        <w:ind w:firstLine="4080" w:firstLineChars="1700"/>
        <w:rPr>
          <w:rFonts w:ascii="宋体" w:hAnsi="宋体"/>
          <w:sz w:val="24"/>
        </w:rPr>
      </w:pPr>
    </w:p>
    <w:p>
      <w:pPr>
        <w:spacing w:line="360" w:lineRule="auto"/>
        <w:ind w:firstLine="4320" w:firstLineChars="1800"/>
        <w:rPr>
          <w:rFonts w:ascii="宋体" w:hAnsi="宋体"/>
          <w:sz w:val="24"/>
        </w:rPr>
      </w:pPr>
      <w:r>
        <w:rPr>
          <w:rFonts w:hint="eastAsia" w:ascii="宋体" w:hAnsi="宋体"/>
          <w:sz w:val="24"/>
        </w:rPr>
        <w:t>接受授权方</w:t>
      </w:r>
    </w:p>
    <w:p>
      <w:pPr>
        <w:spacing w:line="360" w:lineRule="auto"/>
        <w:ind w:firstLine="4320" w:firstLineChars="1800"/>
        <w:rPr>
          <w:rFonts w:ascii="宋体" w:hAnsi="宋体"/>
          <w:sz w:val="24"/>
        </w:rPr>
      </w:pPr>
      <w:r>
        <w:rPr>
          <w:rFonts w:hint="eastAsia" w:ascii="宋体" w:hAnsi="宋体"/>
          <w:sz w:val="24"/>
        </w:rPr>
        <w:t>投标人代表签字：</w:t>
      </w:r>
    </w:p>
    <w:p>
      <w:pPr>
        <w:ind w:firstLine="4320" w:firstLineChars="1800"/>
        <w:rPr>
          <w:rFonts w:ascii="宋体"/>
          <w:sz w:val="24"/>
        </w:rPr>
      </w:pPr>
      <w:r>
        <w:rPr>
          <w:rFonts w:hint="eastAsia" w:ascii="宋体" w:hAnsi="宋体"/>
          <w:sz w:val="24"/>
        </w:rPr>
        <w:t>日     期：</w:t>
      </w:r>
    </w:p>
    <w:p>
      <w:pPr>
        <w:spacing w:line="360" w:lineRule="auto"/>
        <w:ind w:firstLine="570"/>
        <w:jc w:val="center"/>
        <w:rPr>
          <w:rFonts w:hint="eastAsia"/>
          <w:bCs/>
          <w:sz w:val="28"/>
        </w:rPr>
      </w:pPr>
    </w:p>
    <w:p>
      <w:pPr>
        <w:spacing w:line="360" w:lineRule="auto"/>
        <w:ind w:firstLine="570"/>
        <w:jc w:val="center"/>
        <w:rPr>
          <w:rFonts w:hint="eastAsia"/>
          <w:bCs/>
          <w:sz w:val="28"/>
        </w:rPr>
      </w:pPr>
      <w:r>
        <w:rPr>
          <w:rFonts w:hint="eastAsia"/>
          <w:bCs/>
          <w:sz w:val="28"/>
        </w:rPr>
        <w:t>格式</w:t>
      </w:r>
      <w:r>
        <w:rPr>
          <w:rFonts w:hint="eastAsia"/>
          <w:bCs/>
          <w:sz w:val="28"/>
          <w:lang w:val="en-US" w:eastAsia="zh-CN"/>
        </w:rPr>
        <w:t>7</w:t>
      </w:r>
      <w:r>
        <w:rPr>
          <w:rFonts w:hint="eastAsia"/>
          <w:bCs/>
          <w:sz w:val="28"/>
        </w:rPr>
        <w:t xml:space="preserve">   法定代表人授权书（原件）</w:t>
      </w:r>
    </w:p>
    <w:p>
      <w:pPr>
        <w:spacing w:line="400" w:lineRule="exact"/>
        <w:rPr>
          <w:sz w:val="24"/>
        </w:rPr>
      </w:pPr>
      <w:r>
        <w:rPr>
          <w:rFonts w:hint="eastAsia"/>
          <w:sz w:val="24"/>
        </w:rPr>
        <w:t>__________________：</w:t>
      </w:r>
    </w:p>
    <w:p>
      <w:pPr>
        <w:spacing w:line="400" w:lineRule="exact"/>
        <w:rPr>
          <w:sz w:val="24"/>
        </w:rPr>
      </w:pPr>
    </w:p>
    <w:p>
      <w:pPr>
        <w:pStyle w:val="4"/>
        <w:snapToGrid w:val="0"/>
        <w:spacing w:line="400" w:lineRule="exact"/>
        <w:ind w:firstLine="480" w:firstLineChars="200"/>
        <w:jc w:val="left"/>
        <w:rPr>
          <w:rFonts w:hAnsi="宋体"/>
          <w:sz w:val="24"/>
        </w:rPr>
      </w:pPr>
      <w:r>
        <w:rPr>
          <w:rFonts w:hint="eastAsia" w:hAnsi="宋体"/>
          <w:sz w:val="24"/>
          <w:u w:val="single"/>
        </w:rPr>
        <w:t>（报价人全称）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（报价人代表姓名）</w:t>
      </w:r>
      <w:r>
        <w:rPr>
          <w:rFonts w:hint="eastAsia" w:hAnsi="宋体"/>
          <w:sz w:val="24"/>
        </w:rPr>
        <w:t>为报价人代表，代表本公司参加贵司组织的</w:t>
      </w:r>
      <w:r>
        <w:rPr>
          <w:rFonts w:hint="eastAsia" w:hAnsi="宋体"/>
          <w:sz w:val="24"/>
          <w:u w:val="single"/>
        </w:rPr>
        <w:t xml:space="preserve">            </w:t>
      </w:r>
      <w:r>
        <w:rPr>
          <w:rFonts w:hint="eastAsia" w:hAnsi="宋体"/>
          <w:sz w:val="24"/>
        </w:rPr>
        <w:t>项目（招标编号</w:t>
      </w:r>
      <w:r>
        <w:rPr>
          <w:rFonts w:hint="eastAsia" w:hAnsi="宋体"/>
          <w:sz w:val="24"/>
          <w:u w:val="single"/>
        </w:rPr>
        <w:t xml:space="preserve">       </w:t>
      </w:r>
      <w:r>
        <w:rPr>
          <w:rFonts w:hint="eastAsia" w:hAnsi="宋体"/>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pPr>
        <w:pStyle w:val="4"/>
        <w:snapToGrid w:val="0"/>
        <w:spacing w:line="400" w:lineRule="exact"/>
        <w:ind w:firstLine="480" w:firstLineChars="200"/>
        <w:jc w:val="left"/>
        <w:rPr>
          <w:rFonts w:hAnsi="宋体"/>
          <w:sz w:val="24"/>
        </w:rPr>
      </w:pPr>
      <w:r>
        <w:rPr>
          <w:rFonts w:hint="eastAsia" w:hAnsi="宋体"/>
          <w:sz w:val="24"/>
        </w:rPr>
        <w:t>本授权书自出具之日起生效。</w:t>
      </w:r>
    </w:p>
    <w:p>
      <w:pPr>
        <w:pStyle w:val="4"/>
        <w:snapToGrid w:val="0"/>
        <w:spacing w:line="400" w:lineRule="exact"/>
        <w:ind w:firstLine="480" w:firstLineChars="200"/>
        <w:jc w:val="left"/>
        <w:rPr>
          <w:rFonts w:hAnsi="宋体"/>
          <w:sz w:val="24"/>
        </w:rPr>
      </w:pPr>
    </w:p>
    <w:p>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职务：</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电话：</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p>
    <w:p>
      <w:pPr>
        <w:spacing w:line="240" w:lineRule="atLeast"/>
        <w:rPr>
          <w:sz w:val="24"/>
        </w:rPr>
      </w:pPr>
    </w:p>
    <w:p>
      <w:pPr>
        <w:spacing w:line="400" w:lineRule="exact"/>
        <w:ind w:firstLine="3960" w:firstLineChars="1650"/>
        <w:rPr>
          <w:sz w:val="24"/>
        </w:rPr>
      </w:pPr>
      <w:r>
        <w:rPr>
          <w:rFonts w:hint="eastAsia"/>
          <w:sz w:val="24"/>
        </w:rPr>
        <w:t>授权方</w:t>
      </w:r>
    </w:p>
    <w:p>
      <w:pPr>
        <w:spacing w:line="400" w:lineRule="exact"/>
        <w:ind w:firstLine="3960" w:firstLineChars="1650"/>
        <w:rPr>
          <w:sz w:val="24"/>
        </w:rPr>
      </w:pPr>
      <w:r>
        <w:rPr>
          <w:rFonts w:hint="eastAsia"/>
          <w:sz w:val="24"/>
        </w:rPr>
        <w:t>报价人（全称并加盖公章）：</w:t>
      </w:r>
      <w:r>
        <w:rPr>
          <w:rFonts w:hint="eastAsia"/>
          <w:sz w:val="24"/>
          <w:u w:val="single"/>
        </w:rPr>
        <w:t xml:space="preserve">                    </w:t>
      </w:r>
    </w:p>
    <w:p>
      <w:pPr>
        <w:spacing w:line="400" w:lineRule="exact"/>
        <w:rPr>
          <w:sz w:val="24"/>
        </w:rPr>
      </w:pPr>
      <w:r>
        <w:rPr>
          <w:rFonts w:hint="eastAsia"/>
          <w:sz w:val="24"/>
        </w:rPr>
        <w:t xml:space="preserve">                                 法定代表人签字盖章：</w:t>
      </w:r>
      <w:r>
        <w:rPr>
          <w:sz w:val="24"/>
          <w:u w:val="single"/>
        </w:rPr>
        <w:t xml:space="preserve">     </w:t>
      </w:r>
      <w:r>
        <w:rPr>
          <w:rFonts w:hint="eastAsia"/>
          <w:sz w:val="24"/>
          <w:u w:val="single"/>
        </w:rPr>
        <w:t xml:space="preserve">         </w:t>
      </w:r>
      <w:r>
        <w:rPr>
          <w:sz w:val="24"/>
          <w:u w:val="single"/>
        </w:rPr>
        <w:t xml:space="preserve">       </w:t>
      </w:r>
    </w:p>
    <w:p>
      <w:pPr>
        <w:spacing w:line="400" w:lineRule="exact"/>
        <w:rPr>
          <w:sz w:val="24"/>
        </w:rPr>
      </w:pPr>
      <w:r>
        <w:rPr>
          <w:rFonts w:hint="eastAsia"/>
          <w:sz w:val="24"/>
        </w:rPr>
        <w:t xml:space="preserve">                                 日     期：</w:t>
      </w:r>
      <w:r>
        <w:rPr>
          <w:rFonts w:hint="eastAsia"/>
          <w:sz w:val="24"/>
          <w:u w:val="single"/>
        </w:rPr>
        <w:t xml:space="preserve">                       </w:t>
      </w:r>
    </w:p>
    <w:p>
      <w:pPr>
        <w:spacing w:line="400" w:lineRule="exact"/>
        <w:rPr>
          <w:sz w:val="24"/>
        </w:rPr>
      </w:pPr>
    </w:p>
    <w:p>
      <w:pPr>
        <w:spacing w:line="400" w:lineRule="exact"/>
        <w:rPr>
          <w:sz w:val="24"/>
        </w:rPr>
      </w:pPr>
      <w:r>
        <w:rPr>
          <w:rFonts w:hint="eastAsia"/>
          <w:sz w:val="24"/>
        </w:rPr>
        <w:t xml:space="preserve">                                 接受授权方</w:t>
      </w:r>
    </w:p>
    <w:p>
      <w:pPr>
        <w:spacing w:line="400" w:lineRule="exact"/>
        <w:rPr>
          <w:sz w:val="24"/>
        </w:rPr>
      </w:pPr>
      <w:r>
        <w:rPr>
          <w:rFonts w:hint="eastAsia"/>
          <w:sz w:val="24"/>
        </w:rPr>
        <w:t xml:space="preserve">                                 报价人代表签字：</w:t>
      </w:r>
      <w:r>
        <w:rPr>
          <w:rFonts w:hint="eastAsia"/>
          <w:sz w:val="24"/>
          <w:u w:val="single"/>
        </w:rPr>
        <w:t xml:space="preserve">                </w:t>
      </w:r>
    </w:p>
    <w:p>
      <w:pPr>
        <w:spacing w:line="400" w:lineRule="exact"/>
        <w:rPr>
          <w:sz w:val="24"/>
          <w:u w:val="single"/>
        </w:rPr>
      </w:pPr>
      <w:r>
        <w:rPr>
          <w:rFonts w:hint="eastAsia"/>
          <w:sz w:val="24"/>
        </w:rPr>
        <w:t xml:space="preserve">                                 日     期：</w:t>
      </w:r>
      <w:r>
        <w:rPr>
          <w:rFonts w:hint="eastAsia"/>
          <w:sz w:val="24"/>
          <w:u w:val="single"/>
        </w:rPr>
        <w:t xml:space="preserve">              </w:t>
      </w:r>
    </w:p>
    <w:p>
      <w:pPr>
        <w:spacing w:line="240" w:lineRule="atLeast"/>
        <w:rPr>
          <w:sz w:val="24"/>
        </w:rPr>
      </w:pPr>
      <w:bookmarkStart w:id="0" w:name="_Toc256416592"/>
      <w:bookmarkStart w:id="1" w:name="_Toc323741898"/>
      <w:bookmarkStart w:id="2" w:name="_Toc238290496"/>
      <w:bookmarkStart w:id="3" w:name="_Toc184550797"/>
      <w:bookmarkStart w:id="4" w:name="_Toc184176484"/>
      <w:r>
        <w:rPr>
          <w:rFonts w:hint="eastAsia"/>
          <w:sz w:val="24"/>
        </w:rPr>
        <w:t>附：被授权人身份证件</w:t>
      </w:r>
    </w:p>
    <w:p>
      <w:pPr>
        <w:pStyle w:val="22"/>
        <w:rPr>
          <w:rFonts w:hAnsi="宋体"/>
          <w:sz w:val="32"/>
        </w:rPr>
      </w:pPr>
      <w:r>
        <w:rPr>
          <w:sz w:val="32"/>
        </w:rPr>
        <mc:AlternateContent>
          <mc:Choice Requires="wps">
            <w:drawing>
              <wp:anchor distT="0" distB="0" distL="114300" distR="114300" simplePos="0" relativeHeight="251670528" behindDoc="0" locked="0" layoutInCell="0" allowOverlap="1">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440" w:lineRule="exact"/>
                            </w:pPr>
                            <w:r>
                              <w:rPr>
                                <w:rFonts w:hint="eastAsia"/>
                              </w:rPr>
                              <w:t xml:space="preserve">    加盖投标人公章</w:t>
                            </w:r>
                          </w:p>
                        </w:txbxContent>
                      </wps:txbx>
                      <wps:bodyPr upright="1"/>
                    </wps:wsp>
                  </a:graphicData>
                </a:graphic>
              </wp:anchor>
            </w:drawing>
          </mc:Choice>
          <mc:Fallback>
            <w:pict>
              <v:shape id="Text Box 26" o:spid="_x0000_s1026" o:spt="202" type="#_x0000_t202" style="position:absolute;left:0pt;margin-left:140.7pt;margin-top:20.25pt;height:51.05pt;width:143.3pt;z-index:251670528;mso-width-relative:page;mso-height-relative:page;" fillcolor="#FFFFFF" filled="t" stroked="t" coordsize="21600,21600" o:allowincell="f" o:gfxdata="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ziNktkAAAAK&#10;AQAADwAAAAAAAAABACAAAAAiAAAAZHJzL2Rvd25yZXYueG1sUEsBAhQAFAAAAAgAh07iQLvGI5Hi&#10;AQAA6QMAAA4AAAAAAAAAAQAgAAAAKAEAAGRycy9lMm9Eb2MueG1sUEsFBgAAAAAGAAYAWQEAAHwF&#10;AAAAAA==&#10;">
                <v:fill on="t" focussize="0,0"/>
                <v:stroke color="#000000" joinstyle="miter"/>
                <v:imagedata o:title=""/>
                <o:lock v:ext="edit" aspectratio="f"/>
                <v:textbox>
                  <w:txbxContent>
                    <w:p>
                      <w:pPr>
                        <w:snapToGrid w:val="0"/>
                        <w:spacing w:line="440" w:lineRule="exact"/>
                      </w:pPr>
                      <w:r>
                        <w:rPr>
                          <w:rFonts w:hint="eastAsia"/>
                        </w:rPr>
                        <w:t xml:space="preserve">    加盖投标人公章</w:t>
                      </w:r>
                    </w:p>
                  </w:txbxContent>
                </v:textbox>
              </v:shape>
            </w:pict>
          </mc:Fallback>
        </mc:AlternateContent>
      </w:r>
    </w:p>
    <w:tbl>
      <w:tblPr>
        <w:tblStyle w:val="10"/>
        <w:tblpPr w:leftFromText="180" w:rightFromText="180" w:vertAnchor="page" w:horzAnchor="margin" w:tblpY="115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22"/>
              <w:rPr>
                <w:sz w:val="32"/>
              </w:rPr>
            </w:pPr>
            <w:bookmarkStart w:id="5" w:name="_Toc415124366"/>
            <w:bookmarkStart w:id="6" w:name="_Toc415124198"/>
            <w:bookmarkStart w:id="7" w:name="_Toc418491550"/>
            <w:bookmarkStart w:id="8" w:name="_Toc433037128"/>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pPr>
              <w:pStyle w:val="22"/>
              <w:rPr>
                <w:sz w:val="32"/>
              </w:rPr>
            </w:pPr>
            <w:bookmarkStart w:id="9" w:name="_Toc433037129"/>
            <w:bookmarkStart w:id="10" w:name="_Toc415124199"/>
            <w:bookmarkStart w:id="11" w:name="_Toc415124367"/>
            <w:bookmarkStart w:id="12" w:name="_Toc418491551"/>
            <w:r>
              <w:rPr>
                <w:rFonts w:hint="eastAsia"/>
                <w:sz w:val="32"/>
              </w:rPr>
              <w:t>（</w:t>
            </w:r>
            <w:r>
              <w:rPr>
                <w:rFonts w:hint="eastAsia"/>
                <w:sz w:val="24"/>
              </w:rPr>
              <w:t>报价代表身份证反面复印件）</w:t>
            </w:r>
            <w:bookmarkEnd w:id="9"/>
            <w:bookmarkEnd w:id="10"/>
            <w:bookmarkEnd w:id="11"/>
            <w:bookmarkEnd w:id="12"/>
          </w:p>
        </w:tc>
      </w:tr>
      <w:bookmarkEnd w:id="0"/>
      <w:bookmarkEnd w:id="1"/>
      <w:bookmarkEnd w:id="2"/>
      <w:bookmarkEnd w:id="3"/>
      <w:bookmarkEnd w:id="4"/>
    </w:tbl>
    <w:p>
      <w:pPr>
        <w:pStyle w:val="5"/>
        <w:tabs>
          <w:tab w:val="left" w:pos="0"/>
          <w:tab w:val="left" w:pos="735"/>
        </w:tabs>
        <w:spacing w:line="360" w:lineRule="auto"/>
        <w:rPr>
          <w:szCs w:val="24"/>
        </w:rPr>
      </w:pPr>
      <w:r>
        <w:rPr>
          <w:rFonts w:hint="eastAsia"/>
          <w:szCs w:val="24"/>
        </w:rPr>
        <w:t>　　</w:t>
      </w:r>
    </w:p>
    <w:p>
      <w:pPr>
        <w:spacing w:line="360" w:lineRule="auto"/>
        <w:rPr>
          <w:rFonts w:ascii="宋体"/>
          <w:sz w:val="24"/>
        </w:rPr>
      </w:pPr>
    </w:p>
    <w:p>
      <w:pPr>
        <w:spacing w:line="360" w:lineRule="auto"/>
        <w:ind w:firstLine="570"/>
        <w:jc w:val="center"/>
        <w:rPr>
          <w:rFonts w:hint="eastAsia"/>
          <w:bCs/>
          <w:sz w:val="28"/>
        </w:rPr>
      </w:pPr>
      <w:r>
        <w:rPr>
          <w:rFonts w:hint="eastAsia"/>
          <w:bCs/>
          <w:sz w:val="28"/>
        </w:rPr>
        <w:t>格式</w:t>
      </w:r>
      <w:r>
        <w:rPr>
          <w:rFonts w:hint="eastAsia"/>
          <w:bCs/>
          <w:sz w:val="28"/>
          <w:lang w:val="en-US" w:eastAsia="zh-CN"/>
        </w:rPr>
        <w:t>8</w:t>
      </w:r>
      <w:r>
        <w:rPr>
          <w:rFonts w:hint="eastAsia"/>
          <w:bCs/>
          <w:sz w:val="28"/>
        </w:rPr>
        <w:t xml:space="preserve">     售后服务承诺</w:t>
      </w:r>
    </w:p>
    <w:p>
      <w:pPr>
        <w:spacing w:line="360" w:lineRule="auto"/>
        <w:ind w:firstLine="570"/>
        <w:rPr>
          <w:rFonts w:cs="宋体"/>
          <w:color w:val="000000"/>
          <w:sz w:val="28"/>
          <w:szCs w:val="28"/>
        </w:rPr>
      </w:pPr>
    </w:p>
    <w:p>
      <w:pPr>
        <w:spacing w:line="360" w:lineRule="auto"/>
        <w:ind w:firstLine="570"/>
        <w:rPr>
          <w:color w:val="000000"/>
          <w:sz w:val="28"/>
          <w:szCs w:val="28"/>
        </w:rPr>
      </w:pPr>
      <w:r>
        <w:rPr>
          <w:rFonts w:hint="eastAsia" w:cs="宋体"/>
          <w:color w:val="000000"/>
          <w:sz w:val="28"/>
          <w:szCs w:val="28"/>
        </w:rPr>
        <w:t>致：</w:t>
      </w:r>
      <w:r>
        <w:rPr>
          <w:rFonts w:hint="eastAsia" w:cs="宋体"/>
          <w:color w:val="000000"/>
          <w:sz w:val="28"/>
          <w:szCs w:val="28"/>
          <w:highlight w:val="none"/>
        </w:rPr>
        <w:t>嘉庚创新实验室资产采购管理室</w:t>
      </w:r>
    </w:p>
    <w:p>
      <w:pPr>
        <w:spacing w:line="360" w:lineRule="auto"/>
        <w:ind w:firstLine="570"/>
        <w:rPr>
          <w:color w:val="000000"/>
          <w:sz w:val="28"/>
          <w:szCs w:val="28"/>
        </w:rPr>
      </w:pPr>
      <w:r>
        <w:rPr>
          <w:rFonts w:hint="eastAsia" w:cs="宋体"/>
          <w:color w:val="000000"/>
          <w:sz w:val="28"/>
          <w:szCs w:val="28"/>
        </w:rPr>
        <w:t>　　根据贵方为</w:t>
      </w:r>
      <w:r>
        <w:rPr>
          <w:rFonts w:hint="eastAsia" w:cs="宋体"/>
          <w:color w:val="000000"/>
          <w:sz w:val="28"/>
          <w:szCs w:val="28"/>
          <w:u w:val="single"/>
        </w:rPr>
        <w:t>　　　　　　　　　　</w:t>
      </w:r>
      <w:r>
        <w:rPr>
          <w:rFonts w:hint="eastAsia" w:cs="宋体"/>
          <w:color w:val="000000"/>
          <w:sz w:val="28"/>
          <w:szCs w:val="28"/>
        </w:rPr>
        <w:t>采购项目的报价邀请，我司对该项目做出如下售后服务承诺：</w:t>
      </w:r>
    </w:p>
    <w:p>
      <w:pPr>
        <w:spacing w:line="360" w:lineRule="auto"/>
        <w:ind w:firstLine="570"/>
        <w:rPr>
          <w:color w:val="000000"/>
          <w:sz w:val="28"/>
          <w:szCs w:val="28"/>
        </w:rPr>
      </w:pPr>
      <w:r>
        <w:rPr>
          <w:rFonts w:hint="eastAsia" w:cs="宋体"/>
          <w:color w:val="000000"/>
          <w:sz w:val="28"/>
          <w:szCs w:val="28"/>
        </w:rPr>
        <w:t>（内容根据采购文件要求自拟）</w:t>
      </w:r>
    </w:p>
    <w:p>
      <w:pPr>
        <w:spacing w:line="360" w:lineRule="auto"/>
        <w:rPr>
          <w:rFonts w:ascii="宋体"/>
          <w:sz w:val="24"/>
        </w:rPr>
      </w:pPr>
    </w:p>
    <w:p>
      <w:pPr>
        <w:spacing w:line="360" w:lineRule="auto"/>
        <w:rPr>
          <w:rFonts w:ascii="宋体"/>
          <w:sz w:val="24"/>
        </w:rPr>
      </w:pPr>
    </w:p>
    <w:p>
      <w:pPr>
        <w:jc w:val="center"/>
        <w:rPr>
          <w:rFonts w:hint="eastAsia"/>
          <w:b/>
          <w:sz w:val="28"/>
          <w:szCs w:val="28"/>
        </w:rPr>
      </w:pPr>
    </w:p>
    <w:p>
      <w:pPr>
        <w:jc w:val="center"/>
        <w:rPr>
          <w:rFonts w:hint="eastAsia"/>
          <w:b/>
          <w:sz w:val="28"/>
          <w:szCs w:val="28"/>
        </w:rPr>
      </w:pPr>
    </w:p>
    <w:p>
      <w:pPr>
        <w:jc w:val="center"/>
        <w:rPr>
          <w:rFonts w:hint="eastAsia"/>
          <w:b/>
          <w:sz w:val="28"/>
          <w:szCs w:val="28"/>
        </w:rPr>
      </w:pPr>
    </w:p>
    <w:p>
      <w:pPr>
        <w:jc w:val="center"/>
        <w:rPr>
          <w:rFonts w:hint="eastAsia"/>
          <w:b/>
          <w:sz w:val="28"/>
          <w:szCs w:val="28"/>
        </w:rPr>
      </w:pPr>
    </w:p>
    <w:p>
      <w:pPr>
        <w:jc w:val="center"/>
        <w:rPr>
          <w:rFonts w:hint="eastAsia"/>
          <w:b/>
          <w:sz w:val="28"/>
          <w:szCs w:val="28"/>
        </w:rPr>
      </w:pPr>
    </w:p>
    <w:p>
      <w:pPr>
        <w:jc w:val="center"/>
        <w:rPr>
          <w:rFonts w:hint="eastAsia"/>
          <w:b/>
          <w:sz w:val="28"/>
          <w:szCs w:val="28"/>
        </w:rPr>
      </w:pPr>
    </w:p>
    <w:p>
      <w:pPr>
        <w:jc w:val="center"/>
        <w:rPr>
          <w:rFonts w:hint="eastAsia"/>
          <w:b/>
          <w:sz w:val="28"/>
          <w:szCs w:val="28"/>
        </w:rPr>
      </w:pPr>
    </w:p>
    <w:p>
      <w:pPr>
        <w:jc w:val="center"/>
        <w:rPr>
          <w:rFonts w:hint="eastAsia"/>
          <w:b/>
          <w:sz w:val="28"/>
          <w:szCs w:val="28"/>
        </w:rPr>
      </w:pPr>
    </w:p>
    <w:p>
      <w:pPr>
        <w:jc w:val="center"/>
        <w:rPr>
          <w:rFonts w:hint="eastAsia"/>
          <w:b/>
          <w:sz w:val="28"/>
          <w:szCs w:val="28"/>
        </w:rPr>
      </w:pPr>
    </w:p>
    <w:p>
      <w:pPr>
        <w:jc w:val="center"/>
        <w:rPr>
          <w:rFonts w:hint="eastAsia"/>
          <w:b/>
          <w:sz w:val="28"/>
          <w:szCs w:val="28"/>
        </w:rPr>
      </w:pPr>
    </w:p>
    <w:p>
      <w:pPr>
        <w:jc w:val="center"/>
        <w:rPr>
          <w:rFonts w:hint="eastAsia"/>
          <w:b/>
          <w:sz w:val="28"/>
          <w:szCs w:val="28"/>
        </w:rPr>
      </w:pPr>
    </w:p>
    <w:p>
      <w:pPr>
        <w:spacing w:line="360" w:lineRule="auto"/>
        <w:ind w:firstLine="3558" w:firstLineChars="1271"/>
        <w:rPr>
          <w:color w:val="000000"/>
          <w:sz w:val="28"/>
          <w:szCs w:val="28"/>
        </w:rPr>
      </w:pPr>
      <w:r>
        <w:rPr>
          <w:rFonts w:hint="eastAsia" w:cs="宋体"/>
          <w:color w:val="000000"/>
          <w:sz w:val="28"/>
          <w:szCs w:val="28"/>
        </w:rPr>
        <w:t>报价人全称（加盖公章）：</w:t>
      </w:r>
    </w:p>
    <w:p>
      <w:pPr>
        <w:spacing w:line="360" w:lineRule="auto"/>
        <w:rPr>
          <w:color w:val="000000"/>
          <w:sz w:val="30"/>
          <w:szCs w:val="30"/>
        </w:rPr>
      </w:pPr>
      <w:r>
        <w:rPr>
          <w:rFonts w:hint="eastAsia" w:cs="宋体"/>
          <w:color w:val="000000"/>
          <w:sz w:val="28"/>
          <w:szCs w:val="28"/>
        </w:rPr>
        <w:t>　　　　　　　　　　　　　　　　年　　月　　日</w:t>
      </w:r>
    </w:p>
    <w:p>
      <w:pPr>
        <w:jc w:val="center"/>
        <w:rPr>
          <w:rFonts w:hint="eastAsia"/>
          <w:b/>
          <w:sz w:val="28"/>
          <w:szCs w:val="28"/>
        </w:rPr>
      </w:pPr>
    </w:p>
    <w:p>
      <w:pPr>
        <w:spacing w:line="360" w:lineRule="auto"/>
        <w:jc w:val="both"/>
        <w:rPr>
          <w:rFonts w:hint="eastAsia"/>
          <w:bCs/>
          <w:sz w:val="28"/>
        </w:rPr>
      </w:pPr>
    </w:p>
    <w:p>
      <w:pPr>
        <w:spacing w:line="360" w:lineRule="auto"/>
        <w:ind w:firstLine="570"/>
        <w:jc w:val="center"/>
        <w:rPr>
          <w:rFonts w:hint="eastAsia"/>
          <w:bCs/>
          <w:sz w:val="28"/>
        </w:rPr>
      </w:pPr>
      <w:r>
        <w:rPr>
          <w:rFonts w:hint="eastAsia"/>
          <w:bCs/>
          <w:sz w:val="28"/>
        </w:rPr>
        <w:t>格式</w:t>
      </w:r>
      <w:r>
        <w:rPr>
          <w:rFonts w:hint="eastAsia"/>
          <w:bCs/>
          <w:sz w:val="28"/>
          <w:lang w:val="en-US" w:eastAsia="zh-CN"/>
        </w:rPr>
        <w:t>9</w:t>
      </w:r>
      <w:r>
        <w:rPr>
          <w:rFonts w:hint="eastAsia"/>
          <w:bCs/>
          <w:sz w:val="28"/>
        </w:rPr>
        <w:t xml:space="preserve">  参加采购活动前三年内在经营活动中没有重大违法记录书面声明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致：</w:t>
      </w:r>
    </w:p>
    <w:p>
      <w:pPr>
        <w:spacing w:line="360" w:lineRule="auto"/>
        <w:ind w:firstLine="480" w:firstLineChars="200"/>
        <w:rPr>
          <w:rFonts w:ascii="宋体" w:hAnsi="宋体"/>
          <w:sz w:val="24"/>
        </w:rPr>
      </w:pPr>
      <w:r>
        <w:rPr>
          <w:rFonts w:ascii="宋体" w:hAnsi="宋体"/>
          <w:sz w:val="24"/>
        </w:rPr>
        <w:t>参</w:t>
      </w:r>
      <w:r>
        <w:rPr>
          <w:rFonts w:hint="eastAsia" w:ascii="宋体" w:hAnsi="宋体"/>
          <w:sz w:val="24"/>
        </w:rPr>
        <w:t>加</w:t>
      </w:r>
      <w:r>
        <w:rPr>
          <w:rFonts w:ascii="宋体" w:hAnsi="宋体"/>
          <w:sz w:val="24"/>
        </w:rPr>
        <w:t>采购活动前三年内</w:t>
      </w:r>
      <w:r>
        <w:rPr>
          <w:rFonts w:hint="eastAsia" w:ascii="宋体" w:hAnsi="宋体"/>
          <w:sz w:val="24"/>
        </w:rPr>
        <w:t>，</w:t>
      </w:r>
      <w:r>
        <w:rPr>
          <w:rFonts w:ascii="宋体" w:hAnsi="宋体"/>
          <w:sz w:val="24"/>
        </w:rPr>
        <w:t>我方在经营活动中没有重大违法记录</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注意：</w:t>
      </w:r>
    </w:p>
    <w:p>
      <w:pPr>
        <w:spacing w:line="360" w:lineRule="auto"/>
        <w:rPr>
          <w:rFonts w:ascii="宋体" w:hAnsi="宋体"/>
          <w:sz w:val="24"/>
        </w:rPr>
      </w:pPr>
      <w:r>
        <w:rPr>
          <w:rFonts w:hint="eastAsia" w:ascii="宋体" w:hAnsi="宋体"/>
          <w:sz w:val="24"/>
        </w:rPr>
        <w:t>1、“重大违法记录”指投标人因违法经营受到刑事处罚或责令停产停业、吊销许可证或执照、较大数额罚款等行政处罚。</w:t>
      </w:r>
    </w:p>
    <w:p>
      <w:pPr>
        <w:spacing w:line="360" w:lineRule="auto"/>
        <w:rPr>
          <w:rFonts w:ascii="宋体" w:hAnsi="宋体"/>
          <w:sz w:val="24"/>
        </w:rPr>
      </w:pPr>
      <w:r>
        <w:rPr>
          <w:rFonts w:hint="eastAsia" w:ascii="宋体" w:hAnsi="宋体"/>
          <w:sz w:val="24"/>
        </w:rPr>
        <w:t>2、请投标人根据实际情况进行声明，若声明不真实，视为提供虚假材料。</w:t>
      </w:r>
    </w:p>
    <w:p>
      <w:pPr>
        <w:spacing w:line="360" w:lineRule="auto"/>
        <w:rPr>
          <w:rFonts w:ascii="宋体" w:hAnsi="宋体"/>
          <w:sz w:val="24"/>
        </w:rPr>
      </w:pPr>
    </w:p>
    <w:p>
      <w:pPr>
        <w:spacing w:line="360" w:lineRule="auto"/>
        <w:rPr>
          <w:rFonts w:ascii="宋体" w:hAnsi="宋体"/>
          <w:sz w:val="24"/>
        </w:rPr>
      </w:pPr>
    </w:p>
    <w:p>
      <w:pPr>
        <w:spacing w:line="360" w:lineRule="auto"/>
        <w:ind w:firstLine="4800" w:firstLineChars="2000"/>
        <w:rPr>
          <w:rFonts w:ascii="宋体" w:hAnsi="宋体"/>
          <w:sz w:val="24"/>
          <w:u w:val="single"/>
        </w:rPr>
      </w:pPr>
      <w:r>
        <w:rPr>
          <w:rFonts w:hint="eastAsia" w:ascii="宋体" w:hAnsi="宋体"/>
          <w:sz w:val="24"/>
        </w:rPr>
        <w:t>投标人：</w:t>
      </w:r>
      <w:r>
        <w:rPr>
          <w:rFonts w:hint="eastAsia" w:ascii="宋体" w:hAnsi="宋体"/>
          <w:sz w:val="24"/>
          <w:u w:val="single"/>
        </w:rPr>
        <w:t>（全称并加盖单位公章）</w:t>
      </w:r>
    </w:p>
    <w:p>
      <w:pPr>
        <w:spacing w:line="360" w:lineRule="auto"/>
        <w:ind w:firstLine="4800" w:firstLineChars="2000"/>
        <w:rPr>
          <w:rFonts w:ascii="宋体" w:hAnsi="宋体"/>
          <w:sz w:val="24"/>
        </w:rPr>
      </w:pPr>
      <w:r>
        <w:rPr>
          <w:rFonts w:hint="eastAsia" w:ascii="宋体" w:hAnsi="宋体"/>
          <w:sz w:val="24"/>
        </w:rPr>
        <w:t>投标人代表签字：</w:t>
      </w:r>
    </w:p>
    <w:p>
      <w:pPr>
        <w:spacing w:line="360" w:lineRule="auto"/>
        <w:ind w:firstLine="4800" w:firstLineChars="2000"/>
        <w:rPr>
          <w:rFonts w:ascii="宋体" w:hAnsi="宋体"/>
          <w:sz w:val="24"/>
        </w:rPr>
      </w:pPr>
      <w:r>
        <w:rPr>
          <w:rFonts w:hint="eastAsia" w:ascii="宋体" w:hAnsi="宋体"/>
          <w:sz w:val="24"/>
        </w:rPr>
        <w:t>日期：年月日</w:t>
      </w:r>
    </w:p>
    <w:p>
      <w:pPr>
        <w:spacing w:line="360" w:lineRule="auto"/>
        <w:ind w:firstLine="5244" w:firstLineChars="2185"/>
        <w:rPr>
          <w:rFonts w:ascii="宋体" w:hAnsi="宋体"/>
          <w:sz w:val="24"/>
        </w:rPr>
      </w:pPr>
    </w:p>
    <w:p>
      <w:pPr>
        <w:widowControl/>
        <w:jc w:val="left"/>
        <w:rPr>
          <w:rFonts w:ascii="宋体"/>
          <w:sz w:val="24"/>
        </w:rPr>
      </w:pPr>
      <w:r>
        <w:rPr>
          <w:rFonts w:ascii="宋体"/>
          <w:sz w:val="24"/>
        </w:rPr>
        <w:br w:type="page"/>
      </w:r>
    </w:p>
    <w:p>
      <w:pPr>
        <w:spacing w:line="360" w:lineRule="auto"/>
        <w:ind w:firstLine="570"/>
        <w:jc w:val="center"/>
        <w:rPr>
          <w:rFonts w:hint="eastAsia"/>
          <w:bCs/>
          <w:sz w:val="28"/>
        </w:rPr>
      </w:pPr>
      <w:r>
        <w:rPr>
          <w:rFonts w:hint="eastAsia"/>
          <w:bCs/>
          <w:sz w:val="28"/>
        </w:rPr>
        <w:t>格式</w:t>
      </w:r>
      <w:r>
        <w:rPr>
          <w:rFonts w:hint="eastAsia"/>
          <w:bCs/>
          <w:sz w:val="28"/>
          <w:lang w:val="en-US" w:eastAsia="zh-CN"/>
        </w:rPr>
        <w:t xml:space="preserve">10 </w:t>
      </w:r>
      <w:r>
        <w:rPr>
          <w:rFonts w:hint="eastAsia"/>
          <w:bCs/>
          <w:sz w:val="28"/>
        </w:rPr>
        <w:t xml:space="preserve"> 供货及技术服务协议</w:t>
      </w:r>
    </w:p>
    <w:p>
      <w:pPr>
        <w:rPr>
          <w:bCs/>
          <w:sz w:val="28"/>
          <w:highlight w:val="yellow"/>
        </w:rPr>
      </w:pPr>
      <w:r>
        <w:rPr>
          <w:rFonts w:hint="eastAsia"/>
          <w:bCs/>
          <w:sz w:val="28"/>
        </w:rPr>
        <w:t>甲方：</w:t>
      </w:r>
      <w:r>
        <w:rPr>
          <w:rFonts w:hint="eastAsia"/>
          <w:bCs/>
          <w:sz w:val="28"/>
          <w:highlight w:val="none"/>
        </w:rPr>
        <w:t>嘉庚创新实验室资产采购</w:t>
      </w:r>
      <w:r>
        <w:rPr>
          <w:rFonts w:hint="eastAsia"/>
          <w:bCs/>
          <w:sz w:val="28"/>
          <w:highlight w:val="none"/>
          <w:lang w:val="en-US" w:eastAsia="zh-CN"/>
        </w:rPr>
        <w:t>管理</w:t>
      </w:r>
      <w:r>
        <w:rPr>
          <w:rFonts w:hint="eastAsia"/>
          <w:bCs/>
          <w:sz w:val="28"/>
          <w:highlight w:val="none"/>
        </w:rPr>
        <w:t>室</w:t>
      </w:r>
    </w:p>
    <w:p>
      <w:pPr>
        <w:rPr>
          <w:bCs/>
          <w:sz w:val="28"/>
        </w:rPr>
      </w:pPr>
      <w:r>
        <w:rPr>
          <w:rFonts w:hint="eastAsia"/>
          <w:bCs/>
          <w:sz w:val="28"/>
        </w:rPr>
        <w:t>（用户单位：</w:t>
      </w:r>
      <w:r>
        <w:rPr>
          <w:rFonts w:hint="eastAsia"/>
          <w:bCs/>
          <w:sz w:val="28"/>
          <w:lang w:val="en-US" w:eastAsia="zh-CN"/>
        </w:rPr>
        <w:t xml:space="preserve">     项目组</w:t>
      </w:r>
      <w:r>
        <w:rPr>
          <w:rFonts w:hint="eastAsia"/>
          <w:bCs/>
          <w:sz w:val="28"/>
        </w:rPr>
        <w:t>）</w:t>
      </w:r>
    </w:p>
    <w:p>
      <w:pPr>
        <w:rPr>
          <w:bCs/>
          <w:sz w:val="28"/>
        </w:rPr>
      </w:pPr>
      <w:r>
        <w:rPr>
          <w:rFonts w:hint="eastAsia"/>
          <w:bCs/>
          <w:sz w:val="28"/>
        </w:rPr>
        <w:t xml:space="preserve">乙方： </w:t>
      </w:r>
    </w:p>
    <w:p>
      <w:pPr>
        <w:rPr>
          <w:bCs/>
          <w:sz w:val="28"/>
        </w:rPr>
      </w:pPr>
    </w:p>
    <w:p>
      <w:pPr>
        <w:spacing w:line="400" w:lineRule="exact"/>
        <w:ind w:firstLine="480" w:firstLineChars="200"/>
        <w:rPr>
          <w:spacing w:val="24"/>
          <w:sz w:val="24"/>
        </w:rPr>
      </w:pPr>
      <w:r>
        <w:rPr>
          <w:rFonts w:hint="eastAsia" w:ascii="宋体"/>
          <w:sz w:val="24"/>
        </w:rPr>
        <w:t>兹甲方向乙方购买</w:t>
      </w:r>
      <w:r>
        <w:rPr>
          <w:rFonts w:hint="eastAsia"/>
          <w:bCs/>
          <w:sz w:val="28"/>
        </w:rPr>
        <w:sym w:font="Wingdings 2" w:char="F0CD"/>
      </w:r>
      <w:r>
        <w:rPr>
          <w:rFonts w:hint="eastAsia"/>
          <w:bCs/>
          <w:sz w:val="28"/>
        </w:rPr>
        <w:sym w:font="Wingdings 2" w:char="F0CD"/>
      </w:r>
      <w:r>
        <w:rPr>
          <w:rFonts w:hint="eastAsia" w:ascii="宋体"/>
          <w:sz w:val="24"/>
        </w:rPr>
        <w:t>公司生产的</w:t>
      </w:r>
      <w:r>
        <w:rPr>
          <w:rFonts w:hint="eastAsia"/>
          <w:bCs/>
          <w:sz w:val="28"/>
        </w:rPr>
        <w:sym w:font="Wingdings 2" w:char="F0CD"/>
      </w:r>
      <w:r>
        <w:rPr>
          <w:rFonts w:hint="eastAsia"/>
          <w:bCs/>
          <w:sz w:val="28"/>
        </w:rPr>
        <w:sym w:font="Wingdings 2" w:char="F0CD"/>
      </w:r>
      <w:r>
        <w:rPr>
          <w:rFonts w:hint="eastAsia" w:ascii="宋体"/>
          <w:sz w:val="24"/>
        </w:rPr>
        <w:t>，经双方共同议定，达成如下协议</w:t>
      </w:r>
      <w:r>
        <w:rPr>
          <w:rFonts w:hint="eastAsia"/>
          <w:bCs/>
          <w:sz w:val="24"/>
        </w:rPr>
        <w:t>：</w:t>
      </w:r>
    </w:p>
    <w:p>
      <w:pPr>
        <w:tabs>
          <w:tab w:val="left" w:pos="3420"/>
        </w:tabs>
        <w:spacing w:line="400" w:lineRule="exact"/>
        <w:rPr>
          <w:bCs/>
          <w:sz w:val="24"/>
        </w:rPr>
      </w:pPr>
      <w:r>
        <w:rPr>
          <w:rFonts w:hint="eastAsia"/>
          <w:bCs/>
          <w:sz w:val="24"/>
        </w:rPr>
        <w:t>1．供货内容及价格：</w:t>
      </w:r>
    </w:p>
    <w:tbl>
      <w:tblPr>
        <w:tblStyle w:val="10"/>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153"/>
        <w:gridCol w:w="769"/>
        <w:gridCol w:w="384"/>
        <w:gridCol w:w="1153"/>
        <w:gridCol w:w="1153"/>
        <w:gridCol w:w="1153"/>
        <w:gridCol w:w="1153"/>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152" w:type="dxa"/>
            <w:vAlign w:val="center"/>
          </w:tcPr>
          <w:p>
            <w:pPr>
              <w:spacing w:line="460" w:lineRule="atLeast"/>
              <w:jc w:val="center"/>
              <w:rPr>
                <w:rFonts w:ascii="宋体"/>
                <w:bCs/>
                <w:sz w:val="24"/>
              </w:rPr>
            </w:pPr>
            <w:r>
              <w:rPr>
                <w:rFonts w:hint="eastAsia" w:ascii="宋体"/>
                <w:bCs/>
                <w:sz w:val="24"/>
              </w:rPr>
              <w:t>序号</w:t>
            </w:r>
          </w:p>
        </w:tc>
        <w:tc>
          <w:tcPr>
            <w:tcW w:w="1153" w:type="dxa"/>
            <w:vAlign w:val="center"/>
          </w:tcPr>
          <w:p>
            <w:pPr>
              <w:spacing w:line="460" w:lineRule="atLeast"/>
              <w:jc w:val="center"/>
              <w:rPr>
                <w:rFonts w:ascii="宋体"/>
                <w:bCs/>
                <w:sz w:val="24"/>
              </w:rPr>
            </w:pPr>
            <w:r>
              <w:rPr>
                <w:rFonts w:hint="eastAsia" w:ascii="宋体"/>
                <w:bCs/>
                <w:sz w:val="24"/>
              </w:rPr>
              <w:t>产品</w:t>
            </w:r>
          </w:p>
          <w:p>
            <w:pPr>
              <w:spacing w:line="460" w:lineRule="atLeast"/>
              <w:jc w:val="center"/>
              <w:rPr>
                <w:rFonts w:ascii="宋体"/>
                <w:bCs/>
                <w:sz w:val="24"/>
              </w:rPr>
            </w:pPr>
            <w:r>
              <w:rPr>
                <w:rFonts w:hint="eastAsia" w:ascii="宋体"/>
                <w:bCs/>
                <w:sz w:val="24"/>
              </w:rPr>
              <w:t>名称</w:t>
            </w:r>
          </w:p>
        </w:tc>
        <w:tc>
          <w:tcPr>
            <w:tcW w:w="1153" w:type="dxa"/>
            <w:gridSpan w:val="2"/>
            <w:vAlign w:val="center"/>
          </w:tcPr>
          <w:p>
            <w:pPr>
              <w:spacing w:line="460" w:lineRule="atLeast"/>
              <w:jc w:val="center"/>
              <w:rPr>
                <w:rFonts w:ascii="宋体"/>
                <w:bCs/>
                <w:sz w:val="24"/>
              </w:rPr>
            </w:pPr>
            <w:r>
              <w:rPr>
                <w:rFonts w:hint="eastAsia" w:ascii="宋体"/>
                <w:bCs/>
                <w:sz w:val="24"/>
              </w:rPr>
              <w:t>规格</w:t>
            </w:r>
          </w:p>
          <w:p>
            <w:pPr>
              <w:spacing w:line="460" w:lineRule="atLeast"/>
              <w:jc w:val="center"/>
              <w:rPr>
                <w:color w:val="000000"/>
              </w:rPr>
            </w:pPr>
            <w:r>
              <w:rPr>
                <w:rFonts w:hint="eastAsia" w:ascii="宋体"/>
                <w:bCs/>
                <w:sz w:val="24"/>
              </w:rPr>
              <w:t>型号</w:t>
            </w:r>
          </w:p>
        </w:tc>
        <w:tc>
          <w:tcPr>
            <w:tcW w:w="1153" w:type="dxa"/>
            <w:vAlign w:val="center"/>
          </w:tcPr>
          <w:p>
            <w:pPr>
              <w:spacing w:line="460" w:lineRule="atLeast"/>
              <w:jc w:val="center"/>
              <w:rPr>
                <w:rFonts w:ascii="宋体"/>
                <w:bCs/>
                <w:sz w:val="24"/>
              </w:rPr>
            </w:pPr>
            <w:r>
              <w:rPr>
                <w:rFonts w:hint="eastAsia" w:ascii="宋体"/>
                <w:bCs/>
                <w:sz w:val="24"/>
              </w:rPr>
              <w:t>生产</w:t>
            </w:r>
          </w:p>
          <w:p>
            <w:pPr>
              <w:spacing w:line="460" w:lineRule="atLeast"/>
              <w:jc w:val="center"/>
              <w:rPr>
                <w:rFonts w:ascii="宋体" w:hAnsi="宋体" w:cs="宋体"/>
                <w:color w:val="000000"/>
                <w:sz w:val="24"/>
              </w:rPr>
            </w:pPr>
            <w:r>
              <w:rPr>
                <w:rFonts w:hint="eastAsia" w:ascii="宋体"/>
                <w:bCs/>
                <w:sz w:val="24"/>
              </w:rPr>
              <w:t>厂家</w:t>
            </w:r>
          </w:p>
        </w:tc>
        <w:tc>
          <w:tcPr>
            <w:tcW w:w="1153" w:type="dxa"/>
            <w:vAlign w:val="center"/>
          </w:tcPr>
          <w:p>
            <w:pPr>
              <w:spacing w:line="460" w:lineRule="atLeast"/>
              <w:jc w:val="center"/>
              <w:rPr>
                <w:rFonts w:ascii="宋体"/>
                <w:bCs/>
                <w:sz w:val="24"/>
              </w:rPr>
            </w:pPr>
            <w:r>
              <w:rPr>
                <w:rFonts w:hint="eastAsia" w:ascii="宋体"/>
                <w:bCs/>
                <w:sz w:val="24"/>
              </w:rPr>
              <w:t>数量</w:t>
            </w:r>
          </w:p>
        </w:tc>
        <w:tc>
          <w:tcPr>
            <w:tcW w:w="1153" w:type="dxa"/>
            <w:vAlign w:val="center"/>
          </w:tcPr>
          <w:p>
            <w:pPr>
              <w:spacing w:line="460" w:lineRule="atLeast"/>
              <w:jc w:val="center"/>
              <w:rPr>
                <w:rFonts w:ascii="宋体" w:hAnsi="宋体" w:cs="宋体"/>
                <w:color w:val="000000"/>
                <w:sz w:val="24"/>
              </w:rPr>
            </w:pPr>
            <w:r>
              <w:rPr>
                <w:rFonts w:hint="eastAsia" w:ascii="宋体"/>
                <w:bCs/>
                <w:sz w:val="24"/>
              </w:rPr>
              <w:t>单位</w:t>
            </w:r>
          </w:p>
        </w:tc>
        <w:tc>
          <w:tcPr>
            <w:tcW w:w="1153" w:type="dxa"/>
            <w:vAlign w:val="center"/>
          </w:tcPr>
          <w:p>
            <w:pPr>
              <w:spacing w:line="460" w:lineRule="atLeast"/>
              <w:jc w:val="center"/>
              <w:rPr>
                <w:rFonts w:ascii="宋体"/>
                <w:bCs/>
                <w:sz w:val="24"/>
              </w:rPr>
            </w:pPr>
            <w:r>
              <w:rPr>
                <w:rFonts w:hint="eastAsia" w:ascii="宋体"/>
                <w:bCs/>
                <w:sz w:val="24"/>
              </w:rPr>
              <w:t>单价</w:t>
            </w:r>
          </w:p>
          <w:p>
            <w:pPr>
              <w:spacing w:line="460" w:lineRule="atLeast"/>
              <w:jc w:val="center"/>
              <w:rPr>
                <w:rFonts w:ascii="宋体"/>
                <w:bCs/>
                <w:sz w:val="24"/>
              </w:rPr>
            </w:pPr>
            <w:r>
              <w:rPr>
                <w:rFonts w:hint="eastAsia" w:ascii="宋体"/>
                <w:bCs/>
                <w:sz w:val="24"/>
              </w:rPr>
              <w:t>（美元）</w:t>
            </w:r>
          </w:p>
        </w:tc>
        <w:tc>
          <w:tcPr>
            <w:tcW w:w="1153" w:type="dxa"/>
            <w:vAlign w:val="center"/>
          </w:tcPr>
          <w:p>
            <w:pPr>
              <w:spacing w:line="460" w:lineRule="atLeast"/>
              <w:jc w:val="center"/>
              <w:rPr>
                <w:rFonts w:ascii="宋体"/>
                <w:bCs/>
                <w:sz w:val="24"/>
              </w:rPr>
            </w:pPr>
            <w:r>
              <w:rPr>
                <w:rFonts w:hint="eastAsia" w:ascii="宋体"/>
                <w:bCs/>
                <w:sz w:val="24"/>
              </w:rPr>
              <w:t>总价</w:t>
            </w:r>
          </w:p>
          <w:p>
            <w:pPr>
              <w:spacing w:line="460" w:lineRule="atLeast"/>
              <w:jc w:val="center"/>
              <w:rPr>
                <w:rFonts w:ascii="宋体"/>
                <w:bCs/>
                <w:sz w:val="24"/>
              </w:rPr>
            </w:pPr>
            <w:r>
              <w:rPr>
                <w:rFonts w:hint="eastAsia" w:ascii="宋体"/>
                <w:bCs/>
                <w:sz w:val="24"/>
              </w:rPr>
              <w:t>（美元）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152" w:type="dxa"/>
            <w:vAlign w:val="center"/>
          </w:tcPr>
          <w:p>
            <w:pPr>
              <w:jc w:val="center"/>
              <w:rPr>
                <w:rFonts w:ascii="宋体" w:hAnsi="宋体" w:cs="宋体"/>
                <w:color w:val="000000"/>
                <w:sz w:val="24"/>
              </w:rPr>
            </w:pPr>
            <w:r>
              <w:rPr>
                <w:rFonts w:hint="eastAsia" w:ascii="宋体" w:hAnsi="宋体" w:cs="宋体"/>
                <w:color w:val="000000"/>
                <w:sz w:val="24"/>
              </w:rPr>
              <w:t>1</w:t>
            </w:r>
          </w:p>
        </w:tc>
        <w:tc>
          <w:tcPr>
            <w:tcW w:w="1153" w:type="dxa"/>
            <w:vAlign w:val="center"/>
          </w:tcPr>
          <w:p>
            <w:pPr>
              <w:jc w:val="center"/>
              <w:rPr>
                <w:rFonts w:ascii="宋体" w:hAnsi="宋体" w:cs="宋体"/>
                <w:color w:val="000000"/>
                <w:sz w:val="24"/>
              </w:rPr>
            </w:pPr>
          </w:p>
        </w:tc>
        <w:tc>
          <w:tcPr>
            <w:tcW w:w="1153" w:type="dxa"/>
            <w:gridSpan w:val="2"/>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pStyle w:val="9"/>
              <w:spacing w:line="0" w:lineRule="atLeast"/>
              <w:jc w:val="center"/>
              <w:rPr>
                <w:rFonts w:ascii="Times New Roman" w:hAnsi="Times New Roman" w:cs="Times New Roman"/>
                <w:bCs/>
                <w:color w:val="auto"/>
                <w:kern w:val="2"/>
                <w:sz w:val="24"/>
                <w:szCs w:val="24"/>
              </w:rPr>
            </w:pPr>
          </w:p>
        </w:tc>
        <w:tc>
          <w:tcPr>
            <w:tcW w:w="1153" w:type="dxa"/>
            <w:vAlign w:val="center"/>
          </w:tcPr>
          <w:p>
            <w:pPr>
              <w:pStyle w:val="9"/>
              <w:spacing w:line="0" w:lineRule="atLeast"/>
              <w:jc w:val="center"/>
              <w:rPr>
                <w:rFonts w:ascii="Times New Roman" w:hAnsi="Times New Roman" w:cs="Times New Roman"/>
                <w:bCs/>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074" w:type="dxa"/>
            <w:gridSpan w:val="3"/>
            <w:vAlign w:val="center"/>
          </w:tcPr>
          <w:p>
            <w:pPr>
              <w:tabs>
                <w:tab w:val="left" w:pos="846"/>
              </w:tabs>
              <w:jc w:val="center"/>
              <w:rPr>
                <w:rFonts w:ascii="宋体" w:hAnsi="宋体"/>
                <w:bCs/>
                <w:sz w:val="24"/>
              </w:rPr>
            </w:pPr>
            <w:r>
              <w:rPr>
                <w:rFonts w:hint="eastAsia"/>
                <w:bCs/>
                <w:sz w:val="24"/>
              </w:rPr>
              <w:t>合计总金额</w:t>
            </w:r>
          </w:p>
        </w:tc>
        <w:tc>
          <w:tcPr>
            <w:tcW w:w="6149" w:type="dxa"/>
            <w:gridSpan w:val="6"/>
            <w:vAlign w:val="center"/>
          </w:tcPr>
          <w:p>
            <w:pPr>
              <w:jc w:val="center"/>
              <w:rPr>
                <w:bCs/>
                <w:sz w:val="24"/>
              </w:rPr>
            </w:pPr>
            <w:r>
              <w:rPr>
                <w:rFonts w:hint="eastAsia"/>
                <w:bCs/>
                <w:sz w:val="24"/>
              </w:rPr>
              <w:t>USD：       （大写：       美金）</w:t>
            </w:r>
          </w:p>
        </w:tc>
      </w:tr>
    </w:tbl>
    <w:p>
      <w:pPr>
        <w:spacing w:line="400" w:lineRule="exact"/>
        <w:rPr>
          <w:bCs/>
          <w:sz w:val="24"/>
        </w:rPr>
      </w:pPr>
      <w:r>
        <w:rPr>
          <w:rFonts w:hint="eastAsia"/>
          <w:bCs/>
          <w:sz w:val="24"/>
        </w:rPr>
        <w:t>2．交货时间：合同签订后</w:t>
      </w:r>
      <w:r>
        <w:rPr>
          <w:rFonts w:hint="eastAsia"/>
          <w:bCs/>
          <w:sz w:val="28"/>
        </w:rPr>
        <w:sym w:font="Wingdings 2" w:char="F0CD"/>
      </w:r>
      <w:r>
        <w:rPr>
          <w:rFonts w:hint="eastAsia"/>
          <w:bCs/>
          <w:sz w:val="28"/>
        </w:rPr>
        <w:sym w:font="Wingdings 2" w:char="F0CD"/>
      </w:r>
      <w:r>
        <w:rPr>
          <w:rFonts w:hint="eastAsia"/>
          <w:bCs/>
          <w:sz w:val="24"/>
        </w:rPr>
        <w:t>天内。</w:t>
      </w:r>
      <w:r>
        <w:rPr>
          <w:rFonts w:hint="eastAsia" w:ascii="宋体" w:hAnsi="宋体" w:cs="宋体"/>
          <w:kern w:val="0"/>
          <w:sz w:val="24"/>
        </w:rPr>
        <w:t>如果乙方没有按照规定时间交货和提供服务，甲方可从货款中扣除违约赔偿费，每日赔偿费按合同价的5‰计收。</w:t>
      </w:r>
      <w:r>
        <w:rPr>
          <w:rFonts w:hint="eastAsia"/>
          <w:sz w:val="24"/>
        </w:rPr>
        <w:t>逾期</w:t>
      </w:r>
      <w:r>
        <w:rPr>
          <w:rFonts w:hint="eastAsia"/>
          <w:bCs/>
          <w:sz w:val="28"/>
        </w:rPr>
        <w:sym w:font="Wingdings 2" w:char="F0CD"/>
      </w:r>
      <w:r>
        <w:rPr>
          <w:rFonts w:hint="eastAsia"/>
          <w:bCs/>
          <w:sz w:val="28"/>
        </w:rPr>
        <w:sym w:font="Wingdings 2" w:char="F0CD"/>
      </w:r>
      <w:r>
        <w:rPr>
          <w:rFonts w:hint="eastAsia"/>
          <w:sz w:val="24"/>
        </w:rPr>
        <w:t>日的，甲方有权单方解除本协议，</w:t>
      </w:r>
      <w:r>
        <w:rPr>
          <w:rFonts w:hint="eastAsia" w:ascii="宋体" w:hAnsi="宋体"/>
          <w:sz w:val="24"/>
        </w:rPr>
        <w:t>一切因乙方不履行协议或逾期履行协议所致之损失均由乙方承担。</w:t>
      </w:r>
      <w:r>
        <w:rPr>
          <w:sz w:val="24"/>
        </w:rPr>
        <w:br w:type="textWrapping"/>
      </w:r>
      <w:r>
        <w:rPr>
          <w:rFonts w:hint="eastAsia"/>
          <w:bCs/>
          <w:sz w:val="24"/>
        </w:rPr>
        <w:t>3．运输方式及到港站：CIP厦门</w:t>
      </w:r>
    </w:p>
    <w:p>
      <w:pPr>
        <w:spacing w:line="400" w:lineRule="exact"/>
        <w:rPr>
          <w:bCs/>
          <w:sz w:val="24"/>
        </w:rPr>
      </w:pPr>
      <w:r>
        <w:rPr>
          <w:rFonts w:hint="eastAsia"/>
          <w:bCs/>
          <w:sz w:val="24"/>
        </w:rPr>
        <w:t>4．技术配置方案见附件。</w:t>
      </w:r>
    </w:p>
    <w:p>
      <w:pPr>
        <w:spacing w:line="400" w:lineRule="exact"/>
        <w:rPr>
          <w:bCs/>
          <w:sz w:val="24"/>
        </w:rPr>
      </w:pPr>
      <w:r>
        <w:rPr>
          <w:rFonts w:hint="eastAsia"/>
          <w:bCs/>
          <w:sz w:val="24"/>
        </w:rPr>
        <w:t>5．外贸合同签订：</w:t>
      </w:r>
    </w:p>
    <w:p>
      <w:pPr>
        <w:spacing w:line="400" w:lineRule="exact"/>
        <w:rPr>
          <w:bCs/>
          <w:sz w:val="24"/>
        </w:rPr>
      </w:pPr>
      <w:r>
        <w:rPr>
          <w:rFonts w:hint="eastAsia"/>
          <w:bCs/>
          <w:sz w:val="24"/>
        </w:rPr>
        <w:t xml:space="preserve">   甲方委托</w:t>
      </w:r>
      <w:r>
        <w:rPr>
          <w:rFonts w:hint="eastAsia"/>
          <w:bCs/>
          <w:sz w:val="24"/>
          <w:u w:val="single"/>
        </w:rPr>
        <w:t xml:space="preserve">             （</w:t>
      </w:r>
      <w:r>
        <w:rPr>
          <w:rFonts w:hint="eastAsia"/>
          <w:bCs/>
          <w:sz w:val="24"/>
        </w:rPr>
        <w:t>外贸代理公司由实验室从入围的进口外贸代理服务商选定）签订外贸合同，协助办理免税及办理进口报关、报检等手续。</w:t>
      </w:r>
    </w:p>
    <w:p>
      <w:pPr>
        <w:spacing w:line="400" w:lineRule="exact"/>
        <w:rPr>
          <w:bCs/>
          <w:sz w:val="24"/>
        </w:rPr>
      </w:pPr>
      <w:r>
        <w:rPr>
          <w:rFonts w:hint="eastAsia"/>
          <w:bCs/>
          <w:sz w:val="24"/>
        </w:rPr>
        <w:t xml:space="preserve">   乙方（委托）</w:t>
      </w:r>
      <w:r>
        <w:rPr>
          <w:rFonts w:hint="eastAsia"/>
          <w:bCs/>
          <w:sz w:val="24"/>
          <w:u w:val="single"/>
        </w:rPr>
        <w:t xml:space="preserve">           </w:t>
      </w:r>
      <w:r>
        <w:rPr>
          <w:rFonts w:hint="eastAsia"/>
          <w:bCs/>
          <w:sz w:val="24"/>
        </w:rPr>
        <w:t>签订外贸合同及办理出口事宜。</w:t>
      </w:r>
    </w:p>
    <w:p>
      <w:pPr>
        <w:spacing w:line="400" w:lineRule="exact"/>
        <w:rPr>
          <w:rFonts w:hint="eastAsia" w:ascii="宋体" w:eastAsia="宋体"/>
          <w:bCs/>
          <w:sz w:val="24"/>
          <w:lang w:eastAsia="zh-CN"/>
        </w:rPr>
      </w:pPr>
      <w:r>
        <w:rPr>
          <w:bCs/>
          <w:sz w:val="24"/>
        </w:rPr>
        <w:t>6．付款</w:t>
      </w:r>
      <w:r>
        <w:rPr>
          <w:rFonts w:hint="eastAsia" w:ascii="宋体"/>
          <w:bCs/>
          <w:sz w:val="24"/>
        </w:rPr>
        <w:t>方式：甲方通过受其委托的</w:t>
      </w:r>
      <w:r>
        <w:rPr>
          <w:rFonts w:hint="eastAsia" w:ascii="宋体"/>
          <w:bCs/>
          <w:sz w:val="24"/>
          <w:u w:val="single"/>
        </w:rPr>
        <w:t xml:space="preserve"> </w:t>
      </w:r>
      <w:r>
        <w:rPr>
          <w:rFonts w:ascii="宋体"/>
          <w:bCs/>
          <w:sz w:val="24"/>
          <w:u w:val="single"/>
        </w:rPr>
        <w:t xml:space="preserve">           </w:t>
      </w:r>
      <w:r>
        <w:rPr>
          <w:rFonts w:hint="eastAsia" w:ascii="宋体"/>
          <w:bCs/>
          <w:sz w:val="24"/>
          <w:u w:val="single"/>
        </w:rPr>
        <w:t>（</w:t>
      </w:r>
      <w:r>
        <w:rPr>
          <w:rFonts w:hint="eastAsia" w:ascii="宋体"/>
          <w:bCs/>
          <w:sz w:val="24"/>
        </w:rPr>
        <w:t>外贸代理公司）付款，乙方授权受其委托的</w:t>
      </w:r>
      <w:r>
        <w:rPr>
          <w:rFonts w:hint="eastAsia" w:ascii="宋体"/>
          <w:bCs/>
          <w:sz w:val="24"/>
          <w:u w:val="single"/>
        </w:rPr>
        <w:t xml:space="preserve"> </w:t>
      </w:r>
      <w:r>
        <w:rPr>
          <w:rFonts w:ascii="宋体"/>
          <w:bCs/>
          <w:sz w:val="24"/>
          <w:u w:val="single"/>
        </w:rPr>
        <w:t xml:space="preserve">             </w:t>
      </w:r>
      <w:r>
        <w:rPr>
          <w:rFonts w:hint="eastAsia" w:ascii="宋体"/>
          <w:bCs/>
          <w:sz w:val="24"/>
          <w:u w:val="single"/>
        </w:rPr>
        <w:t>（前述乙方委托其签订外贸合同的出口商，一般为制造商）收款，</w:t>
      </w:r>
      <w:r>
        <w:rPr>
          <w:rFonts w:hint="eastAsia" w:ascii="宋体"/>
          <w:bCs/>
          <w:sz w:val="24"/>
        </w:rPr>
        <w:t>付款方式为：开具100%信用证，80%见单即付，20%货到验收合格后凭最终用户（</w:t>
      </w:r>
      <w:r>
        <w:rPr>
          <w:rFonts w:hint="eastAsia" w:ascii="宋体"/>
          <w:bCs/>
          <w:sz w:val="24"/>
          <w:highlight w:val="none"/>
          <w:lang w:val="en-US" w:eastAsia="zh-CN"/>
        </w:rPr>
        <w:t>嘉庚创新实验室</w:t>
      </w:r>
      <w:r>
        <w:rPr>
          <w:rFonts w:hint="eastAsia"/>
          <w:bCs/>
          <w:sz w:val="28"/>
          <w:highlight w:val="none"/>
        </w:rPr>
        <w:sym w:font="Wingdings 2" w:char="F0CD"/>
      </w:r>
      <w:r>
        <w:rPr>
          <w:rFonts w:hint="eastAsia"/>
          <w:bCs/>
          <w:sz w:val="28"/>
          <w:highlight w:val="none"/>
        </w:rPr>
        <w:sym w:font="Wingdings 2" w:char="F0CD"/>
      </w:r>
      <w:r>
        <w:rPr>
          <w:rFonts w:hint="eastAsia" w:ascii="宋体"/>
          <w:bCs/>
          <w:sz w:val="24"/>
          <w:highlight w:val="none"/>
          <w:lang w:val="en-US" w:eastAsia="zh-CN"/>
        </w:rPr>
        <w:t>项目</w:t>
      </w:r>
      <w:r>
        <w:rPr>
          <w:rFonts w:hint="eastAsia" w:ascii="宋体"/>
          <w:bCs/>
          <w:sz w:val="24"/>
        </w:rPr>
        <w:t>）的验收合格报告单支付</w:t>
      </w:r>
      <w:r>
        <w:rPr>
          <w:rFonts w:hint="eastAsia" w:ascii="宋体"/>
          <w:bCs/>
          <w:sz w:val="24"/>
          <w:lang w:eastAsia="zh-CN"/>
        </w:rPr>
        <w:t>。</w:t>
      </w:r>
    </w:p>
    <w:p>
      <w:pPr>
        <w:spacing w:line="400" w:lineRule="exact"/>
        <w:jc w:val="left"/>
        <w:rPr>
          <w:rFonts w:ascii="宋体"/>
          <w:bCs/>
          <w:sz w:val="24"/>
        </w:rPr>
      </w:pPr>
      <w:r>
        <w:rPr>
          <w:bCs/>
          <w:sz w:val="24"/>
        </w:rPr>
        <w:t>7．</w:t>
      </w:r>
      <w:r>
        <w:rPr>
          <w:rFonts w:hint="eastAsia" w:ascii="宋体"/>
          <w:bCs/>
          <w:sz w:val="24"/>
        </w:rPr>
        <w:t>验收方式：</w:t>
      </w:r>
    </w:p>
    <w:p>
      <w:pPr>
        <w:spacing w:line="400" w:lineRule="exact"/>
        <w:rPr>
          <w:rFonts w:ascii="宋体"/>
          <w:bCs/>
          <w:sz w:val="24"/>
        </w:rPr>
      </w:pPr>
      <w:r>
        <w:rPr>
          <w:rFonts w:hint="eastAsia" w:ascii="宋体"/>
          <w:bCs/>
          <w:sz w:val="24"/>
        </w:rPr>
        <w:t xml:space="preserve">    货物到达甲方指定地点，乙方收到甲方通知7个工作日内组织安装调试，具备验收条件后，由甲方组织验收。若仪器设备或配件数量缺少、技术资料不齐全、外观破损或者仪器性能达不到技术指标要求，按以下方式理赔：</w:t>
      </w:r>
    </w:p>
    <w:p>
      <w:pPr>
        <w:spacing w:line="400" w:lineRule="exact"/>
        <w:ind w:left="360"/>
        <w:rPr>
          <w:rFonts w:ascii="宋体"/>
          <w:bCs/>
          <w:sz w:val="24"/>
        </w:rPr>
      </w:pPr>
      <w:r>
        <w:rPr>
          <w:rFonts w:hint="eastAsia" w:ascii="宋体"/>
          <w:bCs/>
          <w:sz w:val="24"/>
        </w:rPr>
        <w:t>①乙方负责调换有瑕疵的货物或补足短缺。补货、换货必须全新，且满足原规格、质量和性能要求，乙方负担因此而产生的一切费用和甲方遭受的一切直接损失。若更换调试6个月后仍验收不合格,在乙方继续采取上述救济措施的同时，甲方有权不再支付尾款</w:t>
      </w:r>
      <w:r>
        <w:rPr>
          <w:rFonts w:hint="eastAsia"/>
          <w:sz w:val="24"/>
        </w:rPr>
        <w:t>。</w:t>
      </w:r>
    </w:p>
    <w:p>
      <w:pPr>
        <w:spacing w:line="400" w:lineRule="exact"/>
        <w:ind w:left="360"/>
        <w:rPr>
          <w:rFonts w:ascii="宋体"/>
          <w:bCs/>
          <w:sz w:val="24"/>
        </w:rPr>
      </w:pPr>
      <w:r>
        <w:rPr>
          <w:rFonts w:hint="eastAsia"/>
          <w:sz w:val="24"/>
        </w:rPr>
        <w:t>②</w:t>
      </w:r>
      <w:r>
        <w:rPr>
          <w:rFonts w:hint="eastAsia" w:ascii="宋体"/>
          <w:bCs/>
          <w:sz w:val="24"/>
        </w:rPr>
        <w:t>若乙方采取调换、补货、换货等措施后仍无法满足甲方需求的，甲方有权退货，乙方须将退货金额以成交原币种退还甲方，并负担因退货而发生的一切直接损失和费用，包括利息、银行费用、运费、保险费、商检费、仓租、码头装卸费以及为保管退货而发生的一切其他必要费用。</w:t>
      </w:r>
    </w:p>
    <w:p>
      <w:pPr>
        <w:spacing w:line="400" w:lineRule="exact"/>
        <w:jc w:val="left"/>
        <w:rPr>
          <w:rFonts w:ascii="宋体"/>
          <w:bCs/>
          <w:sz w:val="24"/>
        </w:rPr>
      </w:pPr>
      <w:r>
        <w:rPr>
          <w:rFonts w:hint="eastAsia" w:ascii="宋体"/>
          <w:bCs/>
          <w:sz w:val="24"/>
        </w:rPr>
        <w:t>8．售后服务：</w:t>
      </w:r>
    </w:p>
    <w:p>
      <w:pPr>
        <w:tabs>
          <w:tab w:val="left" w:pos="0"/>
        </w:tabs>
        <w:spacing w:line="400" w:lineRule="exact"/>
        <w:jc w:val="left"/>
        <w:rPr>
          <w:rFonts w:ascii="宋体"/>
          <w:bCs/>
          <w:sz w:val="24"/>
        </w:rPr>
      </w:pPr>
      <w:r>
        <w:rPr>
          <w:rFonts w:hint="eastAsia" w:ascii="宋体"/>
          <w:bCs/>
          <w:sz w:val="24"/>
        </w:rPr>
        <w:t>①保修期限：自装机验收完成并经甲方签字确认合格之日起计，乙方对甲方购买的仪器保修时间为</w:t>
      </w:r>
      <w:r>
        <w:rPr>
          <w:rFonts w:hint="eastAsia" w:ascii="宋体"/>
          <w:bCs/>
          <w:sz w:val="24"/>
          <w:u w:val="single"/>
        </w:rPr>
        <w:t xml:space="preserve">    </w:t>
      </w:r>
      <w:r>
        <w:rPr>
          <w:rFonts w:hint="eastAsia" w:ascii="宋体"/>
          <w:bCs/>
          <w:sz w:val="24"/>
        </w:rPr>
        <w:t>年，保修期间，因产品质量问题导致的一切费用均由乙方承担（人为损坏除外）。</w:t>
      </w:r>
    </w:p>
    <w:p>
      <w:pPr>
        <w:spacing w:line="400" w:lineRule="exact"/>
        <w:jc w:val="left"/>
        <w:rPr>
          <w:sz w:val="24"/>
        </w:rPr>
      </w:pPr>
      <w:r>
        <w:rPr>
          <w:rFonts w:hint="eastAsia"/>
          <w:sz w:val="24"/>
        </w:rPr>
        <w:t>②乙方需向甲方提供原厂维修服务（含保修期间的保修服务）。</w:t>
      </w:r>
    </w:p>
    <w:p>
      <w:pPr>
        <w:spacing w:line="400" w:lineRule="exact"/>
        <w:jc w:val="left"/>
        <w:rPr>
          <w:rFonts w:ascii="宋体"/>
          <w:bCs/>
          <w:sz w:val="24"/>
        </w:rPr>
      </w:pPr>
      <w:r>
        <w:rPr>
          <w:rFonts w:hint="eastAsia" w:ascii="宋体"/>
          <w:bCs/>
          <w:sz w:val="24"/>
        </w:rPr>
        <w:t>③乙方负责免费提供现场仪器操作培训。</w:t>
      </w:r>
    </w:p>
    <w:p>
      <w:pPr>
        <w:spacing w:line="400" w:lineRule="exact"/>
        <w:jc w:val="left"/>
        <w:rPr>
          <w:rFonts w:ascii="宋体"/>
          <w:bCs/>
          <w:sz w:val="24"/>
        </w:rPr>
      </w:pPr>
      <w:r>
        <w:rPr>
          <w:rFonts w:hint="eastAsia" w:ascii="宋体" w:hAnsi="宋体"/>
          <w:bCs/>
          <w:sz w:val="24"/>
        </w:rPr>
        <w:t>④</w:t>
      </w:r>
      <w:r>
        <w:rPr>
          <w:rFonts w:hint="eastAsia"/>
          <w:sz w:val="24"/>
        </w:rPr>
        <w:t>设备验收前提供一套完整的技术资料，包括：原厂说明书、用户手册、装箱单、出厂质量检验合格证及其他必要的资料</w:t>
      </w:r>
      <w:r>
        <w:rPr>
          <w:rFonts w:hint="eastAsia" w:ascii="宋体"/>
          <w:bCs/>
          <w:sz w:val="24"/>
        </w:rPr>
        <w:t>。</w:t>
      </w:r>
    </w:p>
    <w:p>
      <w:pPr>
        <w:spacing w:line="400" w:lineRule="exact"/>
        <w:jc w:val="left"/>
        <w:rPr>
          <w:rFonts w:ascii="宋体"/>
          <w:bCs/>
          <w:sz w:val="24"/>
        </w:rPr>
      </w:pPr>
      <w:r>
        <w:rPr>
          <w:rFonts w:hint="eastAsia" w:ascii="宋体"/>
          <w:bCs/>
          <w:sz w:val="24"/>
        </w:rPr>
        <w:t>9.其它约定事项：双方协商。</w:t>
      </w:r>
    </w:p>
    <w:p>
      <w:pPr>
        <w:spacing w:line="400" w:lineRule="exact"/>
        <w:jc w:val="left"/>
        <w:rPr>
          <w:rFonts w:ascii="宋体"/>
          <w:bCs/>
          <w:sz w:val="24"/>
        </w:rPr>
      </w:pPr>
      <w:r>
        <w:rPr>
          <w:rFonts w:hint="eastAsia" w:ascii="宋体"/>
          <w:bCs/>
          <w:sz w:val="24"/>
        </w:rPr>
        <w:t>10.争议解决：凡因本合同引起的或与本合同有关的争议，应协商解决；协商不成，各方均有权将争议提交甲方所在地人民法院</w:t>
      </w:r>
      <w:r>
        <w:rPr>
          <w:rFonts w:hint="eastAsia" w:ascii="宋体"/>
          <w:bCs/>
          <w:sz w:val="24"/>
          <w:u w:val="single"/>
        </w:rPr>
        <w:t>适用中华人民共和国法律诉讼</w:t>
      </w:r>
      <w:r>
        <w:rPr>
          <w:rFonts w:hint="eastAsia" w:ascii="宋体"/>
          <w:bCs/>
          <w:sz w:val="24"/>
        </w:rPr>
        <w:t>解决。守约方因维护自身合法权益而支出的包括但不限于诉讼费、仲裁费、律师费等在内的一切费用，均由违约方承担。</w:t>
      </w:r>
    </w:p>
    <w:p>
      <w:pPr>
        <w:spacing w:line="400" w:lineRule="exact"/>
        <w:jc w:val="left"/>
        <w:rPr>
          <w:rFonts w:ascii="宋体"/>
          <w:bCs/>
          <w:sz w:val="24"/>
          <w:highlight w:val="none"/>
        </w:rPr>
      </w:pPr>
      <w:r>
        <w:rPr>
          <w:rFonts w:ascii="宋体"/>
          <w:bCs/>
          <w:sz w:val="24"/>
        </w:rPr>
        <w:t>11</w:t>
      </w:r>
      <w:r>
        <w:rPr>
          <w:rFonts w:hint="eastAsia" w:ascii="宋体"/>
          <w:bCs/>
          <w:sz w:val="24"/>
        </w:rPr>
        <w:t>.本协议壹式肆份，由甲方、甲方用户单位、乙方、</w:t>
      </w:r>
      <w:r>
        <w:rPr>
          <w:rFonts w:hint="eastAsia" w:ascii="宋体"/>
          <w:bCs/>
          <w:sz w:val="24"/>
          <w:highlight w:val="none"/>
          <w:lang w:val="en-US" w:eastAsia="zh-CN"/>
        </w:rPr>
        <w:t>嘉庚创新实验室资产采购管理室</w:t>
      </w:r>
      <w:r>
        <w:rPr>
          <w:rFonts w:hint="eastAsia" w:ascii="宋体"/>
          <w:bCs/>
          <w:sz w:val="24"/>
          <w:highlight w:val="none"/>
        </w:rPr>
        <w:t>各执壹份，具有同等法律效力。</w:t>
      </w:r>
    </w:p>
    <w:p>
      <w:pPr>
        <w:spacing w:line="400" w:lineRule="exact"/>
        <w:jc w:val="left"/>
        <w:rPr>
          <w:rFonts w:ascii="宋体"/>
          <w:bCs/>
          <w:sz w:val="24"/>
          <w:highlight w:val="none"/>
        </w:rPr>
      </w:pPr>
    </w:p>
    <w:p>
      <w:pPr>
        <w:spacing w:line="400" w:lineRule="exact"/>
        <w:rPr>
          <w:bCs/>
          <w:sz w:val="24"/>
        </w:rPr>
      </w:pPr>
      <w:r>
        <w:rPr>
          <w:rFonts w:hint="eastAsia" w:ascii="宋体"/>
          <w:bCs/>
          <w:sz w:val="24"/>
          <w:highlight w:val="none"/>
        </w:rPr>
        <w:t>甲方：</w:t>
      </w:r>
      <w:r>
        <w:rPr>
          <w:rFonts w:hint="eastAsia" w:ascii="宋体"/>
          <w:bCs/>
          <w:sz w:val="24"/>
          <w:highlight w:val="none"/>
          <w:lang w:val="en-US" w:eastAsia="zh-CN"/>
        </w:rPr>
        <w:t>嘉庚创新实验室</w:t>
      </w:r>
      <w:r>
        <w:rPr>
          <w:rFonts w:hint="eastAsia"/>
          <w:bCs/>
          <w:sz w:val="24"/>
          <w:highlight w:val="none"/>
        </w:rPr>
        <w:t xml:space="preserve">              </w:t>
      </w:r>
      <w:r>
        <w:rPr>
          <w:rFonts w:hint="eastAsia" w:ascii="宋体"/>
          <w:bCs/>
          <w:sz w:val="24"/>
          <w:highlight w:val="none"/>
        </w:rPr>
        <w:t>乙方</w:t>
      </w:r>
      <w:r>
        <w:rPr>
          <w:rFonts w:hint="eastAsia" w:ascii="宋体"/>
          <w:bCs/>
          <w:sz w:val="24"/>
        </w:rPr>
        <w:t>：</w:t>
      </w:r>
    </w:p>
    <w:p>
      <w:pPr>
        <w:spacing w:line="400" w:lineRule="exact"/>
        <w:ind w:left="627" w:leftChars="13" w:hanging="600" w:hangingChars="250"/>
        <w:rPr>
          <w:rFonts w:ascii="宋体"/>
          <w:bCs/>
          <w:sz w:val="24"/>
        </w:rPr>
      </w:pPr>
      <w:r>
        <w:rPr>
          <w:rFonts w:hint="eastAsia" w:ascii="宋体"/>
          <w:bCs/>
          <w:sz w:val="24"/>
        </w:rPr>
        <w:t xml:space="preserve">地址：                           </w:t>
      </w:r>
      <w:r>
        <w:rPr>
          <w:rFonts w:hint="eastAsia" w:ascii="宋体"/>
          <w:bCs/>
          <w:sz w:val="24"/>
          <w:lang w:val="en-US" w:eastAsia="zh-CN"/>
        </w:rPr>
        <w:t xml:space="preserve"> </w:t>
      </w:r>
      <w:r>
        <w:rPr>
          <w:rFonts w:hint="eastAsia" w:ascii="宋体"/>
          <w:bCs/>
          <w:sz w:val="24"/>
        </w:rPr>
        <w:t>地址：</w:t>
      </w:r>
    </w:p>
    <w:p>
      <w:pPr>
        <w:spacing w:line="400" w:lineRule="exact"/>
        <w:rPr>
          <w:rFonts w:ascii="宋体"/>
          <w:bCs/>
          <w:sz w:val="24"/>
        </w:rPr>
      </w:pPr>
      <w:r>
        <w:rPr>
          <w:rFonts w:hint="eastAsia" w:ascii="宋体"/>
          <w:bCs/>
          <w:sz w:val="24"/>
        </w:rPr>
        <w:t>用户代表人：                      法定代表人：</w:t>
      </w:r>
    </w:p>
    <w:p>
      <w:pPr>
        <w:spacing w:line="400" w:lineRule="exact"/>
        <w:rPr>
          <w:rFonts w:ascii="宋体"/>
          <w:bCs/>
          <w:sz w:val="24"/>
        </w:rPr>
      </w:pPr>
      <w:r>
        <w:rPr>
          <w:rFonts w:hint="eastAsia" w:ascii="宋体"/>
          <w:bCs/>
          <w:sz w:val="24"/>
        </w:rPr>
        <w:t>电话：                            委托代表人：</w:t>
      </w:r>
    </w:p>
    <w:p>
      <w:pPr>
        <w:spacing w:line="400" w:lineRule="exact"/>
        <w:rPr>
          <w:rFonts w:ascii="宋体"/>
          <w:bCs/>
          <w:sz w:val="24"/>
        </w:rPr>
      </w:pPr>
      <w:r>
        <w:rPr>
          <w:rFonts w:hint="eastAsia" w:ascii="宋体"/>
          <w:bCs/>
          <w:sz w:val="24"/>
        </w:rPr>
        <w:t>移动电话：                        电话：</w:t>
      </w:r>
    </w:p>
    <w:p>
      <w:pPr>
        <w:spacing w:line="400" w:lineRule="exact"/>
        <w:rPr>
          <w:rFonts w:ascii="宋体"/>
          <w:bCs/>
          <w:sz w:val="24"/>
        </w:rPr>
      </w:pPr>
      <w:r>
        <w:rPr>
          <w:rFonts w:hint="eastAsia" w:ascii="宋体"/>
          <w:bCs/>
          <w:sz w:val="24"/>
        </w:rPr>
        <w:t xml:space="preserve">日期：                           </w:t>
      </w:r>
      <w:r>
        <w:rPr>
          <w:rFonts w:hint="eastAsia" w:ascii="宋体"/>
          <w:bCs/>
          <w:sz w:val="24"/>
          <w:lang w:val="en-US" w:eastAsia="zh-CN"/>
        </w:rPr>
        <w:t xml:space="preserve"> </w:t>
      </w:r>
      <w:r>
        <w:rPr>
          <w:rFonts w:hint="eastAsia" w:ascii="宋体"/>
          <w:bCs/>
          <w:sz w:val="24"/>
        </w:rPr>
        <w:t>传真：</w:t>
      </w:r>
    </w:p>
    <w:p>
      <w:pPr>
        <w:spacing w:line="400" w:lineRule="exact"/>
        <w:ind w:left="-78"/>
        <w:rPr>
          <w:rFonts w:ascii="宋体"/>
          <w:bCs/>
          <w:sz w:val="24"/>
        </w:rPr>
      </w:pPr>
      <w:r>
        <w:rPr>
          <w:rFonts w:hint="eastAsia" w:ascii="宋体"/>
          <w:bCs/>
          <w:sz w:val="24"/>
        </w:rPr>
        <w:t xml:space="preserve">                                   日期：</w:t>
      </w:r>
    </w:p>
    <w:p>
      <w:pPr>
        <w:spacing w:line="400" w:lineRule="exact"/>
        <w:ind w:left="-78"/>
        <w:rPr>
          <w:rFonts w:ascii="宋体"/>
          <w:bCs/>
          <w:sz w:val="24"/>
        </w:rPr>
      </w:pPr>
      <w:r>
        <w:rPr>
          <w:rFonts w:hint="eastAsia" w:ascii="宋体"/>
          <w:bCs/>
          <w:sz w:val="24"/>
        </w:rPr>
        <w:t>用户代表人所在</w:t>
      </w:r>
      <w:r>
        <w:rPr>
          <w:rFonts w:hint="eastAsia" w:ascii="宋体"/>
          <w:bCs/>
          <w:sz w:val="24"/>
          <w:lang w:val="en-US" w:eastAsia="zh-CN"/>
        </w:rPr>
        <w:t>单位</w:t>
      </w:r>
      <w:r>
        <w:rPr>
          <w:rFonts w:hint="eastAsia" w:ascii="宋体"/>
          <w:bCs/>
          <w:sz w:val="24"/>
        </w:rPr>
        <w:t>签章：</w:t>
      </w:r>
    </w:p>
    <w:p>
      <w:pPr>
        <w:spacing w:line="360" w:lineRule="auto"/>
        <w:ind w:firstLine="4080" w:firstLineChars="1700"/>
        <w:rPr>
          <w:sz w:val="24"/>
        </w:rPr>
      </w:pPr>
    </w:p>
    <w:p>
      <w:pPr>
        <w:spacing w:line="360" w:lineRule="auto"/>
        <w:ind w:firstLine="4080" w:firstLineChars="1700"/>
        <w:rPr>
          <w:sz w:val="24"/>
        </w:rPr>
      </w:pPr>
    </w:p>
    <w:p>
      <w:pPr>
        <w:spacing w:line="360" w:lineRule="auto"/>
        <w:ind w:firstLine="4080" w:firstLineChars="1700"/>
        <w:rPr>
          <w:sz w:val="24"/>
        </w:rPr>
      </w:pPr>
    </w:p>
    <w:p>
      <w:pPr>
        <w:spacing w:line="360" w:lineRule="auto"/>
        <w:ind w:firstLine="4080" w:firstLineChars="1700"/>
        <w:rPr>
          <w:sz w:val="24"/>
        </w:rPr>
      </w:pPr>
    </w:p>
    <w:p>
      <w:pPr>
        <w:spacing w:line="360" w:lineRule="auto"/>
        <w:jc w:val="center"/>
        <w:rPr>
          <w:b/>
          <w:bCs/>
          <w:color w:val="000000"/>
          <w:sz w:val="28"/>
        </w:rPr>
      </w:pPr>
      <w:r>
        <w:rPr>
          <w:rFonts w:hint="eastAsia"/>
          <w:b/>
          <w:bCs/>
          <w:color w:val="000000"/>
          <w:sz w:val="28"/>
        </w:rPr>
        <w:t>格式1</w:t>
      </w:r>
      <w:r>
        <w:rPr>
          <w:rFonts w:hint="eastAsia"/>
          <w:b/>
          <w:bCs/>
          <w:color w:val="000000"/>
          <w:sz w:val="28"/>
          <w:lang w:val="en-US" w:eastAsia="zh-CN"/>
        </w:rPr>
        <w:t>1</w:t>
      </w:r>
      <w:r>
        <w:rPr>
          <w:rFonts w:hint="eastAsia"/>
          <w:b/>
          <w:bCs/>
          <w:color w:val="000000"/>
          <w:sz w:val="28"/>
        </w:rPr>
        <w:t xml:space="preserve">  </w:t>
      </w:r>
      <w:r>
        <w:rPr>
          <w:b/>
          <w:bCs/>
          <w:color w:val="000000"/>
          <w:sz w:val="28"/>
        </w:rPr>
        <w:t>合同书</w:t>
      </w:r>
    </w:p>
    <w:tbl>
      <w:tblPr>
        <w:tblStyle w:val="10"/>
        <w:tblW w:w="8099" w:type="dxa"/>
        <w:tblInd w:w="42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09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80" w:hRule="atLeast"/>
        </w:trPr>
        <w:tc>
          <w:tcPr>
            <w:tcW w:w="809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60" w:lineRule="atLeast"/>
              <w:jc w:val="left"/>
              <w:rPr>
                <w:rFonts w:ascii="宋体" w:hAnsi="宋体" w:cs="宋体"/>
                <w:color w:val="000000"/>
                <w:kern w:val="0"/>
                <w:szCs w:val="21"/>
              </w:rPr>
            </w:pPr>
            <w:r>
              <w:rPr>
                <w:rFonts w:hint="eastAsia" w:ascii="宋体" w:hAnsi="宋体" w:cs="宋体"/>
                <w:color w:val="000000"/>
                <w:kern w:val="0"/>
                <w:sz w:val="24"/>
              </w:rPr>
              <w:t>注释：</w:t>
            </w:r>
          </w:p>
          <w:p>
            <w:pPr>
              <w:widowControl/>
              <w:spacing w:line="360" w:lineRule="atLeast"/>
              <w:ind w:firstLine="480" w:firstLineChars="200"/>
              <w:jc w:val="left"/>
              <w:rPr>
                <w:rFonts w:ascii="宋体" w:hAnsi="宋体" w:cs="宋体"/>
                <w:color w:val="000000"/>
                <w:kern w:val="0"/>
                <w:szCs w:val="21"/>
              </w:rPr>
            </w:pPr>
            <w:r>
              <w:rPr>
                <w:rFonts w:hint="eastAsia" w:ascii="宋体" w:hAnsi="宋体" w:cs="宋体"/>
                <w:color w:val="000000"/>
                <w:kern w:val="0"/>
                <w:sz w:val="24"/>
              </w:rPr>
              <w:t>本格式条款仅作为双方签订合同的参考，为阐明各方的权利和义务，经协商可增加新的条款、修改相关条款，但不得与招标文件、投标文件的实质性内容相背离。</w:t>
            </w:r>
          </w:p>
          <w:p>
            <w:pPr>
              <w:widowControl/>
              <w:spacing w:line="360" w:lineRule="atLeast"/>
              <w:ind w:firstLine="480"/>
              <w:jc w:val="left"/>
              <w:rPr>
                <w:rFonts w:ascii="宋体" w:hAnsi="宋体" w:cs="宋体"/>
                <w:color w:val="000000"/>
                <w:kern w:val="0"/>
                <w:szCs w:val="21"/>
              </w:rPr>
            </w:pPr>
            <w:r>
              <w:rPr>
                <w:rFonts w:hint="eastAsia" w:ascii="宋体" w:hAnsi="宋体" w:cs="宋体"/>
                <w:color w:val="000000"/>
                <w:kern w:val="0"/>
                <w:szCs w:val="21"/>
              </w:rPr>
              <w:t> </w:t>
            </w:r>
          </w:p>
        </w:tc>
      </w:tr>
    </w:tbl>
    <w:p>
      <w:pPr>
        <w:widowControl/>
        <w:shd w:val="clear" w:color="auto" w:fill="FFFFFF"/>
        <w:wordWrap w:val="0"/>
        <w:spacing w:line="420" w:lineRule="atLeast"/>
        <w:jc w:val="right"/>
        <w:rPr>
          <w:rFonts w:ascii="宋体" w:hAnsi="宋体" w:cs="宋体"/>
          <w:color w:val="000000"/>
          <w:kern w:val="0"/>
          <w:szCs w:val="21"/>
        </w:rPr>
      </w:pPr>
      <w:r>
        <w:rPr>
          <w:rFonts w:hint="eastAsia" w:ascii="宋体" w:hAnsi="宋体" w:cs="宋体"/>
          <w:color w:val="000000"/>
          <w:kern w:val="0"/>
          <w:szCs w:val="21"/>
          <w:lang w:val="en-US" w:eastAsia="zh-CN"/>
        </w:rPr>
        <w:t>嘉庚实验室</w:t>
      </w:r>
      <w:r>
        <w:rPr>
          <w:rFonts w:hint="eastAsia" w:ascii="宋体" w:hAnsi="宋体" w:cs="宋体"/>
          <w:color w:val="000000"/>
          <w:kern w:val="0"/>
          <w:sz w:val="24"/>
        </w:rPr>
        <w:t>合同号：</w:t>
      </w:r>
      <w:r>
        <w:rPr>
          <w:rFonts w:ascii="宋体" w:hAnsi="宋体" w:cs="宋体"/>
          <w:color w:val="000000"/>
          <w:kern w:val="0"/>
          <w:sz w:val="24"/>
          <w:u w:val="single"/>
        </w:rPr>
        <w:t xml:space="preserve">         </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甲方(采购人)：嘉庚创新实验室             签订地点：福建省厦门市</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乙方（中标人）：                     签订日期：      年     月     日</w:t>
      </w:r>
    </w:p>
    <w:p>
      <w:pPr>
        <w:widowControl/>
        <w:shd w:val="clear" w:color="auto" w:fill="FFFFFF"/>
        <w:spacing w:line="440" w:lineRule="atLeast"/>
        <w:ind w:firstLine="480" w:firstLineChars="200"/>
        <w:jc w:val="left"/>
        <w:rPr>
          <w:rFonts w:ascii="宋体" w:hAnsi="宋体" w:cs="宋体"/>
          <w:color w:val="000000"/>
          <w:kern w:val="0"/>
          <w:szCs w:val="21"/>
        </w:rPr>
      </w:pPr>
      <w:r>
        <w:rPr>
          <w:rFonts w:hint="eastAsia" w:ascii="宋体" w:hAnsi="宋体" w:cs="宋体"/>
          <w:color w:val="000000"/>
          <w:kern w:val="0"/>
          <w:sz w:val="24"/>
        </w:rPr>
        <w:t>根据甲方</w:t>
      </w:r>
      <w:r>
        <w:rPr>
          <w:rFonts w:hint="eastAsia" w:ascii="宋体" w:hAnsi="宋体" w:cs="宋体"/>
          <w:color w:val="000000"/>
          <w:kern w:val="0"/>
          <w:sz w:val="24"/>
          <w:u w:val="single"/>
        </w:rPr>
        <w:t xml:space="preserve">         </w:t>
      </w:r>
      <w:r>
        <w:rPr>
          <w:rFonts w:hint="eastAsia" w:ascii="宋体" w:hAnsi="宋体" w:cs="宋体"/>
          <w:color w:val="000000"/>
          <w:kern w:val="0"/>
          <w:sz w:val="24"/>
        </w:rPr>
        <w:t>进行招标采购（招标编号：</w:t>
      </w:r>
      <w:r>
        <w:rPr>
          <w:rFonts w:hint="eastAsia" w:ascii="宋体" w:hAnsi="宋体" w:cs="宋体"/>
          <w:color w:val="000000"/>
          <w:kern w:val="0"/>
          <w:sz w:val="24"/>
          <w:u w:val="single"/>
        </w:rPr>
        <w:t xml:space="preserve">          </w:t>
      </w:r>
      <w:r>
        <w:rPr>
          <w:rFonts w:hint="eastAsia" w:ascii="宋体" w:hAnsi="宋体" w:cs="宋体"/>
          <w:color w:val="000000"/>
          <w:kern w:val="0"/>
          <w:sz w:val="24"/>
        </w:rPr>
        <w:t>）的招标结果，乙方为中标人，现依照招标文件、投标文件及有关法律、法规、规章规定的内容，双方达成如下协议：</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1、合同标的和合同价格</w:t>
      </w:r>
      <w:r>
        <w:rPr>
          <w:rFonts w:hint="eastAsia" w:ascii="宋体" w:hAnsi="宋体" w:cs="宋体"/>
          <w:b/>
          <w:color w:val="FF0000"/>
          <w:kern w:val="0"/>
          <w:sz w:val="24"/>
        </w:rPr>
        <w:t>（详细参数、质量要求见技术协议）</w:t>
      </w:r>
    </w:p>
    <w:tbl>
      <w:tblPr>
        <w:tblStyle w:val="10"/>
        <w:tblW w:w="8698" w:type="dxa"/>
        <w:tblInd w:w="-17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91"/>
        <w:gridCol w:w="1190"/>
        <w:gridCol w:w="1505"/>
        <w:gridCol w:w="732"/>
        <w:gridCol w:w="1228"/>
        <w:gridCol w:w="1526"/>
        <w:gridCol w:w="152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cantSplit/>
          <w:trHeight w:val="851" w:hRule="atLeast"/>
        </w:trPr>
        <w:tc>
          <w:tcPr>
            <w:tcW w:w="99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s="宋体"/>
                <w:color w:val="000000"/>
                <w:kern w:val="0"/>
                <w:sz w:val="24"/>
              </w:rPr>
            </w:pPr>
            <w:r>
              <w:rPr>
                <w:rFonts w:hint="eastAsia" w:ascii="宋体" w:hAnsi="宋体" w:cs="宋体"/>
                <w:color w:val="000000"/>
                <w:kern w:val="0"/>
                <w:sz w:val="24"/>
              </w:rPr>
              <w:t>产品</w:t>
            </w:r>
          </w:p>
          <w:p>
            <w:pPr>
              <w:widowControl/>
              <w:spacing w:line="440" w:lineRule="atLeast"/>
              <w:jc w:val="center"/>
              <w:rPr>
                <w:rFonts w:ascii="宋体" w:hAnsi="宋体" w:cs="宋体"/>
                <w:color w:val="000000"/>
                <w:kern w:val="0"/>
                <w:szCs w:val="21"/>
              </w:rPr>
            </w:pPr>
            <w:r>
              <w:rPr>
                <w:rFonts w:hint="eastAsia" w:ascii="宋体" w:hAnsi="宋体" w:cs="宋体"/>
                <w:color w:val="000000"/>
                <w:kern w:val="0"/>
                <w:sz w:val="24"/>
              </w:rPr>
              <w:t>名称</w:t>
            </w:r>
          </w:p>
        </w:tc>
        <w:tc>
          <w:tcPr>
            <w:tcW w:w="1190" w:type="dxa"/>
            <w:tcBorders>
              <w:top w:val="single" w:color="auto" w:sz="8"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s="宋体"/>
                <w:color w:val="000000"/>
                <w:kern w:val="0"/>
                <w:szCs w:val="21"/>
              </w:rPr>
            </w:pPr>
            <w:r>
              <w:rPr>
                <w:rFonts w:hint="eastAsia" w:ascii="宋体" w:hAnsi="宋体" w:cs="宋体"/>
                <w:color w:val="000000"/>
                <w:kern w:val="0"/>
                <w:sz w:val="24"/>
              </w:rPr>
              <w:t>规格型号</w:t>
            </w:r>
          </w:p>
        </w:tc>
        <w:tc>
          <w:tcPr>
            <w:tcW w:w="1505" w:type="dxa"/>
            <w:tcBorders>
              <w:top w:val="single" w:color="auto" w:sz="8"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s="宋体"/>
                <w:color w:val="000000"/>
                <w:kern w:val="0"/>
                <w:szCs w:val="21"/>
              </w:rPr>
            </w:pPr>
            <w:r>
              <w:rPr>
                <w:rFonts w:hint="eastAsia" w:ascii="宋体" w:hAnsi="宋体" w:cs="宋体"/>
                <w:color w:val="000000"/>
                <w:kern w:val="0"/>
                <w:sz w:val="24"/>
              </w:rPr>
              <w:t>生产厂家</w:t>
            </w:r>
          </w:p>
        </w:tc>
        <w:tc>
          <w:tcPr>
            <w:tcW w:w="732" w:type="dxa"/>
            <w:tcBorders>
              <w:top w:val="single" w:color="auto" w:sz="8"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s="宋体"/>
                <w:color w:val="000000"/>
                <w:kern w:val="0"/>
                <w:szCs w:val="21"/>
              </w:rPr>
            </w:pPr>
            <w:r>
              <w:rPr>
                <w:rFonts w:hint="eastAsia" w:ascii="宋体" w:hAnsi="宋体" w:cs="宋体"/>
                <w:color w:val="000000"/>
                <w:kern w:val="0"/>
                <w:sz w:val="24"/>
              </w:rPr>
              <w:t>数 量</w:t>
            </w:r>
          </w:p>
        </w:tc>
        <w:tc>
          <w:tcPr>
            <w:tcW w:w="1228" w:type="dxa"/>
            <w:tcBorders>
              <w:top w:val="single" w:color="auto" w:sz="8"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s="宋体"/>
                <w:color w:val="000000"/>
                <w:kern w:val="0"/>
                <w:szCs w:val="21"/>
              </w:rPr>
            </w:pPr>
            <w:r>
              <w:rPr>
                <w:rFonts w:hint="eastAsia" w:ascii="宋体" w:hAnsi="宋体" w:cs="宋体"/>
                <w:color w:val="000000"/>
                <w:kern w:val="0"/>
                <w:sz w:val="24"/>
              </w:rPr>
              <w:t>单 价</w:t>
            </w:r>
          </w:p>
        </w:tc>
        <w:tc>
          <w:tcPr>
            <w:tcW w:w="1526" w:type="dxa"/>
            <w:tcBorders>
              <w:top w:val="single" w:color="auto" w:sz="8"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s="宋体"/>
                <w:color w:val="000000"/>
                <w:kern w:val="0"/>
                <w:szCs w:val="21"/>
              </w:rPr>
            </w:pPr>
            <w:r>
              <w:rPr>
                <w:rFonts w:hint="eastAsia" w:ascii="宋体" w:hAnsi="宋体" w:cs="宋体"/>
                <w:color w:val="000000"/>
                <w:kern w:val="0"/>
                <w:sz w:val="24"/>
              </w:rPr>
              <w:t>总 价</w:t>
            </w:r>
          </w:p>
        </w:tc>
        <w:tc>
          <w:tcPr>
            <w:tcW w:w="1526" w:type="dxa"/>
            <w:tcBorders>
              <w:top w:val="single" w:color="auto" w:sz="8"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s="宋体"/>
                <w:color w:val="000000"/>
                <w:kern w:val="0"/>
                <w:szCs w:val="21"/>
              </w:rPr>
            </w:pPr>
            <w:r>
              <w:rPr>
                <w:rFonts w:hint="eastAsia" w:ascii="宋体" w:hAnsi="宋体" w:cs="宋体"/>
                <w:color w:val="000000"/>
                <w:kern w:val="0"/>
                <w:sz w:val="24"/>
              </w:rPr>
              <w:t>交货期</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cantSplit/>
          <w:trHeight w:val="567" w:hRule="atLeast"/>
        </w:trPr>
        <w:tc>
          <w:tcPr>
            <w:tcW w:w="991" w:type="dxa"/>
            <w:tcBorders>
              <w:top w:val="outset" w:color="ECE9D8" w:sz="6"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r>
              <w:rPr>
                <w:rFonts w:hint="eastAsia" w:ascii="宋体" w:hAnsi="宋体" w:cs="宋体"/>
                <w:color w:val="000000"/>
                <w:kern w:val="0"/>
                <w:szCs w:val="21"/>
              </w:rPr>
              <w:t xml:space="preserve"> </w:t>
            </w:r>
          </w:p>
          <w:p>
            <w:pPr>
              <w:widowControl/>
              <w:spacing w:line="440" w:lineRule="atLeast"/>
              <w:jc w:val="left"/>
              <w:rPr>
                <w:rFonts w:ascii="宋体" w:hAnsi="宋体" w:cs="宋体"/>
                <w:color w:val="000000"/>
                <w:kern w:val="0"/>
                <w:szCs w:val="21"/>
              </w:rPr>
            </w:pPr>
          </w:p>
        </w:tc>
        <w:tc>
          <w:tcPr>
            <w:tcW w:w="1190"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r>
              <w:rPr>
                <w:rFonts w:hint="eastAsia" w:ascii="宋体" w:hAnsi="宋体" w:cs="宋体"/>
                <w:color w:val="000000"/>
                <w:kern w:val="0"/>
                <w:szCs w:val="21"/>
              </w:rPr>
              <w:t xml:space="preserve"> </w:t>
            </w:r>
          </w:p>
        </w:tc>
        <w:tc>
          <w:tcPr>
            <w:tcW w:w="1505"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732"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228"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526"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526"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cantSplit/>
          <w:trHeight w:val="567" w:hRule="atLeast"/>
        </w:trPr>
        <w:tc>
          <w:tcPr>
            <w:tcW w:w="991" w:type="dxa"/>
            <w:tcBorders>
              <w:top w:val="outset" w:color="ECE9D8" w:sz="6"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p>
            <w:pPr>
              <w:widowControl/>
              <w:spacing w:line="440" w:lineRule="atLeast"/>
              <w:jc w:val="left"/>
              <w:rPr>
                <w:rFonts w:ascii="宋体" w:hAnsi="宋体" w:cs="宋体"/>
                <w:color w:val="000000"/>
                <w:kern w:val="0"/>
                <w:szCs w:val="21"/>
              </w:rPr>
            </w:pPr>
          </w:p>
        </w:tc>
        <w:tc>
          <w:tcPr>
            <w:tcW w:w="1190"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r>
              <w:rPr>
                <w:rFonts w:hint="eastAsia" w:ascii="宋体" w:hAnsi="宋体" w:cs="宋体"/>
                <w:color w:val="000000"/>
                <w:kern w:val="0"/>
                <w:szCs w:val="21"/>
              </w:rPr>
              <w:t xml:space="preserve"> </w:t>
            </w:r>
          </w:p>
        </w:tc>
        <w:tc>
          <w:tcPr>
            <w:tcW w:w="1505"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732"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228"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526"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526"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cantSplit/>
          <w:trHeight w:val="567" w:hRule="atLeast"/>
        </w:trPr>
        <w:tc>
          <w:tcPr>
            <w:tcW w:w="991" w:type="dxa"/>
            <w:tcBorders>
              <w:top w:val="outset" w:color="ECE9D8" w:sz="6"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p>
            <w:pPr>
              <w:widowControl/>
              <w:spacing w:line="440" w:lineRule="atLeast"/>
              <w:jc w:val="left"/>
              <w:rPr>
                <w:rFonts w:ascii="宋体" w:hAnsi="宋体" w:cs="宋体"/>
                <w:color w:val="000000"/>
                <w:kern w:val="0"/>
                <w:szCs w:val="21"/>
              </w:rPr>
            </w:pPr>
          </w:p>
        </w:tc>
        <w:tc>
          <w:tcPr>
            <w:tcW w:w="1190"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505"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732"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228"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526"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526"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cantSplit/>
          <w:trHeight w:val="567" w:hRule="atLeast"/>
        </w:trPr>
        <w:tc>
          <w:tcPr>
            <w:tcW w:w="991" w:type="dxa"/>
            <w:tcBorders>
              <w:top w:val="outset" w:color="ECE9D8" w:sz="6" w:space="0"/>
              <w:left w:val="single" w:color="auto" w:sz="8" w:space="0"/>
              <w:bottom w:val="outset" w:color="ECE9D8" w:sz="6"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p>
            <w:pPr>
              <w:widowControl/>
              <w:spacing w:line="440" w:lineRule="atLeast"/>
              <w:jc w:val="left"/>
              <w:rPr>
                <w:rFonts w:ascii="宋体" w:hAnsi="宋体" w:cs="宋体"/>
                <w:color w:val="000000"/>
                <w:kern w:val="0"/>
                <w:szCs w:val="21"/>
              </w:rPr>
            </w:pPr>
          </w:p>
        </w:tc>
        <w:tc>
          <w:tcPr>
            <w:tcW w:w="1190" w:type="dxa"/>
            <w:tcBorders>
              <w:top w:val="outset" w:color="ECE9D8" w:sz="6" w:space="0"/>
              <w:left w:val="outset" w:color="ECE9D8" w:sz="6" w:space="0"/>
              <w:bottom w:val="outset" w:color="ECE9D8" w:sz="6"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505" w:type="dxa"/>
            <w:tcBorders>
              <w:top w:val="outset" w:color="ECE9D8" w:sz="6" w:space="0"/>
              <w:left w:val="outset" w:color="ECE9D8" w:sz="6" w:space="0"/>
              <w:bottom w:val="outset" w:color="ECE9D8" w:sz="6"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732" w:type="dxa"/>
            <w:tcBorders>
              <w:top w:val="outset" w:color="ECE9D8" w:sz="6" w:space="0"/>
              <w:left w:val="outset" w:color="ECE9D8" w:sz="6" w:space="0"/>
              <w:bottom w:val="outset" w:color="ECE9D8" w:sz="6"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228" w:type="dxa"/>
            <w:tcBorders>
              <w:top w:val="outset" w:color="ECE9D8" w:sz="6" w:space="0"/>
              <w:left w:val="outset" w:color="ECE9D8" w:sz="6" w:space="0"/>
              <w:bottom w:val="outset" w:color="ECE9D8" w:sz="6"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526" w:type="dxa"/>
            <w:tcBorders>
              <w:top w:val="outset" w:color="ECE9D8" w:sz="6" w:space="0"/>
              <w:left w:val="outset" w:color="ECE9D8" w:sz="6" w:space="0"/>
              <w:bottom w:val="outset" w:color="ECE9D8" w:sz="6"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526" w:type="dxa"/>
            <w:tcBorders>
              <w:top w:val="outset" w:color="ECE9D8" w:sz="6" w:space="0"/>
              <w:left w:val="outset" w:color="ECE9D8" w:sz="6" w:space="0"/>
              <w:bottom w:val="outset" w:color="ECE9D8" w:sz="6"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cantSplit/>
          <w:trHeight w:val="567" w:hRule="atLeast"/>
        </w:trPr>
        <w:tc>
          <w:tcPr>
            <w:tcW w:w="8698" w:type="dxa"/>
            <w:gridSpan w:val="7"/>
            <w:tcBorders>
              <w:top w:val="outset" w:color="ECE9D8" w:sz="6"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ind w:firstLine="480" w:firstLineChars="200"/>
              <w:jc w:val="left"/>
              <w:rPr>
                <w:rFonts w:ascii="宋体" w:hAnsi="宋体" w:cs="宋体"/>
                <w:color w:val="000000"/>
                <w:kern w:val="0"/>
                <w:szCs w:val="21"/>
              </w:rPr>
            </w:pPr>
            <w:r>
              <w:rPr>
                <w:rFonts w:hint="eastAsia" w:ascii="宋体" w:hAnsi="宋体"/>
                <w:color w:val="000000"/>
                <w:sz w:val="24"/>
              </w:rPr>
              <w:t>该价格为本次货物安装调试完毕，经用户验收小组验收合格并交付使用所有可能发生的费用，包括货物制造、运输、采购保管、产品检验检测、安装调试、施工配合费、税收以及售后服务等费用。</w:t>
            </w:r>
          </w:p>
        </w:tc>
      </w:tr>
    </w:tbl>
    <w:p>
      <w:pPr>
        <w:spacing w:line="400" w:lineRule="exact"/>
        <w:ind w:firstLine="480"/>
        <w:jc w:val="left"/>
        <w:outlineLvl w:val="0"/>
        <w:rPr>
          <w:bCs/>
          <w:sz w:val="24"/>
        </w:rPr>
      </w:pPr>
      <w:r>
        <w:rPr>
          <w:rFonts w:asciiTheme="majorEastAsia" w:hAnsiTheme="majorEastAsia" w:eastAsiaTheme="majorEastAsia"/>
          <w:bCs/>
          <w:sz w:val="24"/>
        </w:rPr>
        <w:t>2</w:t>
      </w:r>
      <w:r>
        <w:rPr>
          <w:rFonts w:hint="eastAsia" w:asciiTheme="majorEastAsia" w:hAnsiTheme="majorEastAsia" w:eastAsiaTheme="majorEastAsia"/>
          <w:bCs/>
          <w:sz w:val="24"/>
        </w:rPr>
        <w:t>、</w:t>
      </w:r>
      <w:r>
        <w:rPr>
          <w:rFonts w:hint="eastAsia"/>
          <w:bCs/>
          <w:sz w:val="24"/>
        </w:rPr>
        <w:t>质量与保修</w:t>
      </w:r>
    </w:p>
    <w:p>
      <w:pPr>
        <w:spacing w:line="400" w:lineRule="exact"/>
        <w:ind w:firstLine="480" w:firstLineChars="200"/>
        <w:jc w:val="left"/>
        <w:outlineLvl w:val="0"/>
        <w:rPr>
          <w:sz w:val="24"/>
        </w:rPr>
      </w:pPr>
      <w:r>
        <w:rPr>
          <w:rFonts w:asciiTheme="majorEastAsia" w:hAnsiTheme="majorEastAsia" w:eastAsiaTheme="majorEastAsia"/>
          <w:sz w:val="24"/>
        </w:rPr>
        <w:t>2.1</w:t>
      </w:r>
      <w:r>
        <w:rPr>
          <w:rFonts w:hint="eastAsia"/>
          <w:sz w:val="24"/>
        </w:rPr>
        <w:t>乙方须保证提供的产品是由乙方制造、生产或乙方经合法方式取得的有经销权的产品，并保证乙方交付的所有协议产品（包括包装等）均符合产品说明书及国家相关标准的规定。</w:t>
      </w:r>
    </w:p>
    <w:p>
      <w:pPr>
        <w:spacing w:line="400" w:lineRule="exact"/>
        <w:ind w:firstLine="480" w:firstLineChars="200"/>
        <w:jc w:val="left"/>
        <w:rPr>
          <w:sz w:val="24"/>
        </w:rPr>
      </w:pPr>
      <w:r>
        <w:rPr>
          <w:rFonts w:asciiTheme="minorEastAsia" w:hAnsiTheme="minorEastAsia" w:eastAsiaTheme="minorEastAsia"/>
          <w:sz w:val="24"/>
        </w:rPr>
        <w:t>2.2</w:t>
      </w:r>
      <w:r>
        <w:rPr>
          <w:rFonts w:hint="eastAsia"/>
          <w:sz w:val="24"/>
        </w:rPr>
        <w:t>若产品为乙方生产，甲方有权在乙方生产过程中到乙方工厂进行跟踪生产进度，随机抽取一定数量板材、胶水、油漆等小样带回交由有资质的环保检测公司检验，乙方要给予积极配合。乙方也可留用相同批次、数量的小样以备甲方检测不合格后自行复检。如果甲方带回的小样检测不合格，甲方有权要求乙方给予更换原材料，以保证供应给甲方的家具检测合格，乙方不得以此为由拖延工期，若由此给甲方造成延期交付、退换货物等直接、间接损失，由乙方承担。</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3、交货时间和交货地点</w:t>
      </w:r>
    </w:p>
    <w:p>
      <w:pPr>
        <w:widowControl/>
        <w:shd w:val="clear" w:color="auto" w:fill="FFFFFF"/>
        <w:spacing w:line="440" w:lineRule="atLeast"/>
        <w:ind w:firstLine="480"/>
        <w:jc w:val="left"/>
        <w:rPr>
          <w:rFonts w:ascii="宋体" w:hAnsi="宋体" w:cs="宋体"/>
          <w:color w:val="000000"/>
          <w:kern w:val="0"/>
          <w:szCs w:val="21"/>
        </w:rPr>
      </w:pPr>
      <w:r>
        <w:rPr>
          <w:rFonts w:hint="eastAsia" w:ascii="宋体" w:hAnsi="宋体" w:cs="宋体"/>
          <w:color w:val="000000"/>
          <w:kern w:val="0"/>
          <w:sz w:val="24"/>
        </w:rPr>
        <w:t>3.1交货时间：</w:t>
      </w:r>
      <w:r>
        <w:rPr>
          <w:rFonts w:hint="eastAsia"/>
          <w:sz w:val="24"/>
        </w:rPr>
        <w:t>所有货物在</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日前全部安装完毕并可交付使用。如甲方未能及时提供交货场地或具备安装条件（水、电、通风管路位置），则交货时间顺延，乙方自行承担仓储费及其他费用。</w:t>
      </w:r>
    </w:p>
    <w:p>
      <w:pPr>
        <w:widowControl/>
        <w:shd w:val="clear" w:color="auto" w:fill="FFFFFF"/>
        <w:spacing w:line="440" w:lineRule="atLeast"/>
        <w:ind w:firstLine="480"/>
        <w:jc w:val="left"/>
        <w:rPr>
          <w:rFonts w:ascii="宋体" w:hAnsi="宋体" w:cs="宋体"/>
          <w:color w:val="000000"/>
          <w:kern w:val="0"/>
          <w:szCs w:val="21"/>
        </w:rPr>
      </w:pPr>
      <w:r>
        <w:rPr>
          <w:rFonts w:hint="eastAsia" w:ascii="宋体" w:hAnsi="宋体" w:cs="宋体"/>
          <w:color w:val="000000"/>
          <w:kern w:val="0"/>
          <w:sz w:val="24"/>
        </w:rPr>
        <w:t>3.2交货地点：</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楼</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4、包装及供货清单</w:t>
      </w:r>
    </w:p>
    <w:p>
      <w:pPr>
        <w:widowControl/>
        <w:shd w:val="clear" w:color="auto" w:fill="FFFFFF"/>
        <w:spacing w:line="44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4.1乙方提供的全部货物，均应采用相应的标准保护措施进行包装，使包装适应于远距离运输、防潮、防震、防锈和防粗暴装卸，确保货物安全无损运抵现场。由于包装不善所引起的货物锈蚀、损坏和损失均由乙方承担。（甲方对包装及运输有特别要求的，应作具体约定。）</w:t>
      </w:r>
    </w:p>
    <w:p>
      <w:pPr>
        <w:widowControl/>
        <w:shd w:val="clear" w:color="auto" w:fill="FFFFFF"/>
        <w:spacing w:line="44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4.2供货清单：包括产品主机、随机备品备件、专用工具的名称及数量、</w:t>
      </w:r>
      <w:r>
        <w:rPr>
          <w:rFonts w:hint="eastAsia"/>
          <w:sz w:val="24"/>
        </w:rPr>
        <w:t>用户手册、出厂质量检验合格证及其他必要的资料</w:t>
      </w:r>
      <w:r>
        <w:rPr>
          <w:rFonts w:hint="eastAsia" w:ascii="宋体" w:hAnsi="宋体" w:cs="宋体"/>
          <w:color w:val="000000"/>
          <w:kern w:val="0"/>
          <w:sz w:val="24"/>
        </w:rPr>
        <w:t>。</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5、安装调试、技术服务、人员培训及技术资料</w:t>
      </w:r>
    </w:p>
    <w:p>
      <w:pPr>
        <w:widowControl/>
        <w:shd w:val="clear" w:color="auto" w:fill="FFFFFF"/>
        <w:spacing w:line="44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乙方在现场安装时要注意保管未交付甲方的货物，同时注意安装地点及周围的环境卫生，严格进行文明施工，装卸、运输、安装时不得损坏办公地面和其他设施，如损坏需由乙方赔偿甲方全部维修费用。在安装过程中甲方将随机抽取一定数量的货物送国家认可的质量检测机构检测，检测费用由乙方承担，如果因检测对部分货物造成的破损，乙方应无偿在安装、调试完所有货物前给予修复。若达不到投标书中承诺及国家标准的品质及环保要求的，甲方有权要求乙方整改或退回不合格产品，由此造成的损失由乙方负责。</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6、验收</w:t>
      </w:r>
      <w:r>
        <w:rPr>
          <w:rFonts w:hint="eastAsia" w:ascii="宋体" w:hAnsi="宋体" w:cs="宋体"/>
          <w:b/>
          <w:color w:val="FF0000"/>
          <w:kern w:val="0"/>
          <w:sz w:val="24"/>
        </w:rPr>
        <w:t>(按投标文件填写)</w:t>
      </w:r>
    </w:p>
    <w:p>
      <w:pPr>
        <w:widowControl/>
        <w:shd w:val="clear" w:color="auto" w:fill="FFFFFF"/>
        <w:spacing w:line="440" w:lineRule="atLeast"/>
        <w:ind w:firstLine="480"/>
        <w:jc w:val="left"/>
        <w:rPr>
          <w:rFonts w:ascii="宋体" w:hAnsi="宋体" w:cs="宋体"/>
          <w:color w:val="000000"/>
          <w:kern w:val="0"/>
          <w:sz w:val="24"/>
        </w:rPr>
      </w:pPr>
      <w:r>
        <w:rPr>
          <w:rFonts w:hint="eastAsia" w:ascii="宋体" w:hAnsi="宋体" w:cs="宋体"/>
          <w:color w:val="000000"/>
          <w:kern w:val="0"/>
          <w:sz w:val="24"/>
        </w:rPr>
        <w:t>验收可细分为到货时的外在质量的验收，投产前的质量验收，大型设备可能还存在更多的验收步骤和验收方式，具体标准</w:t>
      </w:r>
      <w:r>
        <w:rPr>
          <w:rFonts w:hint="eastAsia" w:ascii="宋体" w:hAnsi="宋体" w:cs="宋体"/>
          <w:color w:val="FF0000"/>
          <w:kern w:val="0"/>
          <w:sz w:val="24"/>
        </w:rPr>
        <w:t>按招标文件要求执行</w:t>
      </w:r>
      <w:r>
        <w:rPr>
          <w:rFonts w:hint="eastAsia" w:ascii="宋体" w:hAnsi="宋体" w:cs="宋体"/>
          <w:color w:val="000000"/>
          <w:kern w:val="0"/>
          <w:sz w:val="24"/>
        </w:rPr>
        <w:t>。</w:t>
      </w:r>
    </w:p>
    <w:p>
      <w:pPr>
        <w:widowControl/>
        <w:shd w:val="clear" w:color="auto" w:fill="FFFFFF"/>
        <w:spacing w:line="440" w:lineRule="atLeast"/>
        <w:ind w:firstLine="480"/>
        <w:jc w:val="left"/>
        <w:rPr>
          <w:rFonts w:ascii="宋体" w:hAnsi="宋体" w:cs="宋体"/>
          <w:color w:val="000000"/>
          <w:kern w:val="0"/>
          <w:szCs w:val="21"/>
        </w:rPr>
      </w:pPr>
      <w:r>
        <w:rPr>
          <w:rFonts w:hint="eastAsia"/>
          <w:sz w:val="24"/>
        </w:rPr>
        <w:t>甲方在收到乙方书面通知十五个工作日内，应组织人员进行验收，</w:t>
      </w:r>
      <w:r>
        <w:rPr>
          <w:rFonts w:hint="eastAsia" w:ascii="宋体" w:hAnsi="宋体" w:cs="宋体"/>
          <w:color w:val="000000"/>
          <w:kern w:val="0"/>
          <w:sz w:val="24"/>
        </w:rPr>
        <w:t>验收结果经双方确认后，双方代表必须按规定的验收交接单上的项目对照本合同填好验收结果并签名盖章。</w:t>
      </w:r>
    </w:p>
    <w:p>
      <w:pPr>
        <w:widowControl/>
        <w:shd w:val="clear" w:color="auto" w:fill="FFFFFF"/>
        <w:spacing w:line="440" w:lineRule="atLeast"/>
        <w:ind w:firstLine="480"/>
        <w:jc w:val="left"/>
        <w:rPr>
          <w:rFonts w:ascii="宋体" w:hAnsi="宋体" w:cs="宋体"/>
          <w:color w:val="000000"/>
          <w:kern w:val="0"/>
          <w:sz w:val="24"/>
        </w:rPr>
      </w:pPr>
      <w:r>
        <w:rPr>
          <w:rFonts w:hint="eastAsia" w:ascii="宋体" w:hAnsi="宋体" w:cs="宋体"/>
          <w:color w:val="000000"/>
          <w:kern w:val="0"/>
          <w:sz w:val="24"/>
        </w:rPr>
        <w:t>验收不合格的，乙方须先进行整改，仍旧不合格的，甲方有权退货，并要求赔偿由此给用户造成的损失，赔偿金将在履约保证金或货款中扣除。</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7、付款方式与条件</w:t>
      </w:r>
    </w:p>
    <w:p>
      <w:pPr>
        <w:widowControl/>
        <w:shd w:val="clear" w:color="auto" w:fill="FFFFFF"/>
        <w:spacing w:line="440" w:lineRule="atLeast"/>
        <w:ind w:firstLine="480" w:firstLineChars="200"/>
        <w:jc w:val="left"/>
        <w:rPr>
          <w:rFonts w:ascii="宋体" w:hAnsi="宋体" w:cs="宋体"/>
          <w:color w:val="000000"/>
          <w:kern w:val="0"/>
          <w:szCs w:val="21"/>
        </w:rPr>
      </w:pPr>
      <w:r>
        <w:rPr>
          <w:rFonts w:hint="eastAsia" w:ascii="宋体" w:hAnsi="宋体" w:cs="宋体"/>
          <w:color w:val="000000"/>
          <w:kern w:val="0"/>
          <w:sz w:val="24"/>
        </w:rPr>
        <w:t>7.1货物交货付款</w:t>
      </w:r>
    </w:p>
    <w:p>
      <w:pPr>
        <w:spacing w:line="360" w:lineRule="auto"/>
        <w:ind w:firstLine="480" w:firstLineChars="200"/>
        <w:rPr>
          <w:sz w:val="24"/>
        </w:rPr>
      </w:pPr>
      <w:r>
        <w:rPr>
          <w:rFonts w:hint="eastAsia"/>
          <w:sz w:val="24"/>
        </w:rPr>
        <w:t>甲、乙双方采用下列第</w:t>
      </w:r>
      <w:r>
        <w:rPr>
          <w:rFonts w:hint="eastAsia"/>
          <w:sz w:val="24"/>
          <w:u w:val="single"/>
        </w:rPr>
        <w:t xml:space="preserve">    </w:t>
      </w:r>
      <w:r>
        <w:rPr>
          <w:rFonts w:hint="eastAsia"/>
          <w:sz w:val="24"/>
        </w:rPr>
        <w:t>种方式交货付款：</w:t>
      </w:r>
    </w:p>
    <w:p>
      <w:pPr>
        <w:spacing w:line="360" w:lineRule="auto"/>
        <w:ind w:firstLine="480" w:firstLineChars="200"/>
        <w:rPr>
          <w:color w:val="000000"/>
          <w:sz w:val="24"/>
        </w:rPr>
      </w:pPr>
      <w:r>
        <w:rPr>
          <w:rFonts w:hint="eastAsia"/>
          <w:sz w:val="24"/>
        </w:rPr>
        <w:t>①</w:t>
      </w:r>
      <w:r>
        <w:rPr>
          <w:rFonts w:hint="eastAsia"/>
          <w:color w:val="000000"/>
          <w:sz w:val="24"/>
        </w:rPr>
        <w:t>合同签订后，用户验收小组验收合格交付使用的十五个工作日内付货款的95％（</w:t>
      </w:r>
      <w:r>
        <w:rPr>
          <w:rFonts w:hint="eastAsia" w:ascii="宋体" w:hAnsi="宋体" w:cs="宋体"/>
          <w:color w:val="000000"/>
          <w:kern w:val="0"/>
          <w:sz w:val="24"/>
        </w:rPr>
        <w:t>人民币大写</w:t>
      </w:r>
      <w:r>
        <w:rPr>
          <w:rFonts w:hint="eastAsia"/>
          <w:color w:val="00000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元整（￥</w:t>
      </w:r>
      <w:r>
        <w:rPr>
          <w:rFonts w:hint="eastAsia" w:ascii="宋体" w:hAnsi="宋体" w:cs="宋体"/>
          <w:color w:val="000000"/>
          <w:kern w:val="0"/>
          <w:sz w:val="24"/>
          <w:u w:val="single"/>
        </w:rPr>
        <w:t xml:space="preserve">       </w:t>
      </w:r>
      <w:r>
        <w:rPr>
          <w:rFonts w:hint="eastAsia" w:ascii="宋体" w:hAnsi="宋体" w:cs="宋体"/>
          <w:color w:val="000000"/>
          <w:kern w:val="0"/>
          <w:sz w:val="24"/>
        </w:rPr>
        <w:t>）</w:t>
      </w:r>
      <w:r>
        <w:rPr>
          <w:rFonts w:hint="eastAsia"/>
          <w:color w:val="000000"/>
          <w:sz w:val="24"/>
        </w:rPr>
        <w:t>，余下的5％（</w:t>
      </w:r>
      <w:r>
        <w:rPr>
          <w:rFonts w:hint="eastAsia" w:ascii="宋体" w:hAnsi="宋体" w:cs="宋体"/>
          <w:color w:val="000000"/>
          <w:kern w:val="0"/>
          <w:sz w:val="24"/>
        </w:rPr>
        <w:t>人民币大写</w:t>
      </w:r>
      <w:r>
        <w:rPr>
          <w:rFonts w:hint="eastAsia"/>
          <w:color w:val="00000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元整（￥</w:t>
      </w:r>
      <w:r>
        <w:rPr>
          <w:rFonts w:hint="eastAsia" w:ascii="宋体" w:hAnsi="宋体" w:cs="宋体"/>
          <w:color w:val="000000"/>
          <w:kern w:val="0"/>
          <w:sz w:val="24"/>
          <w:u w:val="single"/>
        </w:rPr>
        <w:t xml:space="preserve">       </w:t>
      </w:r>
      <w:r>
        <w:rPr>
          <w:rFonts w:hint="eastAsia" w:ascii="宋体" w:hAnsi="宋体" w:cs="宋体"/>
          <w:color w:val="000000"/>
          <w:kern w:val="0"/>
          <w:sz w:val="24"/>
        </w:rPr>
        <w:t>）</w:t>
      </w:r>
      <w:r>
        <w:rPr>
          <w:rFonts w:hint="eastAsia"/>
          <w:color w:val="000000"/>
          <w:sz w:val="24"/>
        </w:rPr>
        <w:t>作为维修服务保证金，在质量保证期结束后凭用户的维修服务合格证明一次付清。</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②合同签订后，甲方根据乙方提供的下单凭证预付货款的</w:t>
      </w:r>
      <w:r>
        <w:rPr>
          <w:rFonts w:hint="eastAsia" w:ascii="宋体" w:hAnsi="宋体" w:cs="宋体"/>
          <w:color w:val="000000"/>
          <w:kern w:val="0"/>
          <w:sz w:val="24"/>
          <w:u w:val="single"/>
        </w:rPr>
        <w:t xml:space="preserve">   </w:t>
      </w:r>
      <w:r>
        <w:rPr>
          <w:rFonts w:hint="eastAsia" w:ascii="宋体" w:hAnsi="宋体" w:cs="宋体"/>
          <w:color w:val="000000"/>
          <w:kern w:val="0"/>
          <w:sz w:val="24"/>
        </w:rPr>
        <w:t>％</w:t>
      </w:r>
      <w:r>
        <w:rPr>
          <w:rFonts w:hint="eastAsia"/>
          <w:color w:val="000000"/>
          <w:sz w:val="24"/>
        </w:rPr>
        <w:t>（</w:t>
      </w:r>
      <w:r>
        <w:rPr>
          <w:rFonts w:hint="eastAsia" w:ascii="宋体" w:hAnsi="宋体" w:cs="宋体"/>
          <w:color w:val="000000"/>
          <w:kern w:val="0"/>
          <w:sz w:val="24"/>
        </w:rPr>
        <w:t>人民币大写</w:t>
      </w:r>
      <w:r>
        <w:rPr>
          <w:rFonts w:hint="eastAsia"/>
          <w:color w:val="00000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元整（￥</w:t>
      </w:r>
      <w:r>
        <w:rPr>
          <w:rFonts w:hint="eastAsia" w:ascii="宋体" w:hAnsi="宋体" w:cs="宋体"/>
          <w:color w:val="000000"/>
          <w:kern w:val="0"/>
          <w:sz w:val="24"/>
          <w:u w:val="single"/>
        </w:rPr>
        <w:t xml:space="preserve">       </w:t>
      </w:r>
      <w:r>
        <w:rPr>
          <w:rFonts w:hint="eastAsia" w:ascii="宋体" w:hAnsi="宋体" w:cs="宋体"/>
          <w:color w:val="000000"/>
          <w:kern w:val="0"/>
          <w:sz w:val="24"/>
        </w:rPr>
        <w:t>），在全部货物验收合格后付款，</w:t>
      </w:r>
      <w:r>
        <w:rPr>
          <w:rFonts w:hint="eastAsia"/>
          <w:color w:val="000000"/>
          <w:sz w:val="24"/>
        </w:rPr>
        <w:t>余下的5％（</w:t>
      </w:r>
      <w:r>
        <w:rPr>
          <w:rFonts w:hint="eastAsia" w:ascii="宋体" w:hAnsi="宋体" w:cs="宋体"/>
          <w:color w:val="000000"/>
          <w:kern w:val="0"/>
          <w:sz w:val="24"/>
        </w:rPr>
        <w:t>人民币大写</w:t>
      </w:r>
      <w:r>
        <w:rPr>
          <w:rFonts w:hint="eastAsia"/>
          <w:color w:val="00000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元整（￥</w:t>
      </w:r>
      <w:r>
        <w:rPr>
          <w:rFonts w:hint="eastAsia" w:ascii="宋体" w:hAnsi="宋体" w:cs="宋体"/>
          <w:color w:val="000000"/>
          <w:kern w:val="0"/>
          <w:sz w:val="24"/>
          <w:u w:val="single"/>
        </w:rPr>
        <w:t xml:space="preserve">       </w:t>
      </w:r>
      <w:r>
        <w:rPr>
          <w:rFonts w:hint="eastAsia" w:ascii="宋体" w:hAnsi="宋体" w:cs="宋体"/>
          <w:color w:val="000000"/>
          <w:kern w:val="0"/>
          <w:sz w:val="24"/>
        </w:rPr>
        <w:t>）</w:t>
      </w:r>
      <w:r>
        <w:rPr>
          <w:rFonts w:hint="eastAsia"/>
          <w:color w:val="000000"/>
          <w:sz w:val="24"/>
        </w:rPr>
        <w:t>作为维修服务保证金，在质量保证期结束后凭用户的维修服务合格证明一次付清。</w:t>
      </w:r>
    </w:p>
    <w:p>
      <w:pPr>
        <w:widowControl/>
        <w:shd w:val="clear" w:color="auto" w:fill="FFFFFF"/>
        <w:spacing w:line="440" w:lineRule="atLeast"/>
        <w:jc w:val="left"/>
        <w:rPr>
          <w:color w:val="000000"/>
          <w:sz w:val="24"/>
        </w:rPr>
      </w:pPr>
      <w:r>
        <w:rPr>
          <w:rFonts w:hint="eastAsia" w:ascii="宋体" w:hAnsi="宋体" w:cs="宋体"/>
          <w:color w:val="000000"/>
          <w:kern w:val="0"/>
          <w:sz w:val="24"/>
        </w:rPr>
        <w:t xml:space="preserve">    ③合同签订后，甲方根据乙方提供的下单凭证预付货款的95</w:t>
      </w:r>
      <w:r>
        <w:rPr>
          <w:rFonts w:hint="eastAsia"/>
          <w:color w:val="000000"/>
          <w:sz w:val="24"/>
        </w:rPr>
        <w:t>％（</w:t>
      </w:r>
      <w:r>
        <w:rPr>
          <w:rFonts w:hint="eastAsia" w:ascii="宋体" w:hAnsi="宋体" w:cs="宋体"/>
          <w:color w:val="000000"/>
          <w:kern w:val="0"/>
          <w:sz w:val="24"/>
        </w:rPr>
        <w:t>人民币大写</w:t>
      </w:r>
      <w:r>
        <w:rPr>
          <w:rFonts w:hint="eastAsia"/>
          <w:color w:val="00000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元整（￥</w:t>
      </w:r>
      <w:r>
        <w:rPr>
          <w:rFonts w:hint="eastAsia" w:ascii="宋体" w:hAnsi="宋体" w:cs="宋体"/>
          <w:color w:val="000000"/>
          <w:kern w:val="0"/>
          <w:sz w:val="24"/>
          <w:u w:val="single"/>
        </w:rPr>
        <w:t xml:space="preserve">         </w:t>
      </w:r>
      <w:r>
        <w:rPr>
          <w:rFonts w:hint="eastAsia" w:ascii="宋体" w:hAnsi="宋体" w:cs="宋体"/>
          <w:color w:val="000000"/>
          <w:kern w:val="0"/>
          <w:sz w:val="24"/>
        </w:rPr>
        <w:t>），</w:t>
      </w:r>
      <w:r>
        <w:rPr>
          <w:rFonts w:hint="eastAsia"/>
          <w:color w:val="000000"/>
          <w:sz w:val="24"/>
        </w:rPr>
        <w:t>余下的5％（</w:t>
      </w:r>
      <w:r>
        <w:rPr>
          <w:rFonts w:hint="eastAsia" w:ascii="宋体" w:hAnsi="宋体" w:cs="宋体"/>
          <w:color w:val="000000"/>
          <w:kern w:val="0"/>
          <w:sz w:val="24"/>
        </w:rPr>
        <w:t>人民币大写</w:t>
      </w:r>
      <w:r>
        <w:rPr>
          <w:rFonts w:hint="eastAsia"/>
          <w:color w:val="00000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元整（￥</w:t>
      </w:r>
      <w:r>
        <w:rPr>
          <w:rFonts w:hint="eastAsia" w:ascii="宋体" w:hAnsi="宋体" w:cs="宋体"/>
          <w:color w:val="000000"/>
          <w:kern w:val="0"/>
          <w:sz w:val="24"/>
          <w:u w:val="single"/>
        </w:rPr>
        <w:t xml:space="preserve">       </w:t>
      </w:r>
      <w:r>
        <w:rPr>
          <w:rFonts w:hint="eastAsia" w:ascii="宋体" w:hAnsi="宋体" w:cs="宋体"/>
          <w:color w:val="000000"/>
          <w:kern w:val="0"/>
          <w:sz w:val="24"/>
        </w:rPr>
        <w:t>）</w:t>
      </w:r>
      <w:r>
        <w:rPr>
          <w:rFonts w:hint="eastAsia"/>
          <w:color w:val="000000"/>
          <w:sz w:val="24"/>
        </w:rPr>
        <w:t>作为维修服务保证金，在质量保证期结束后凭用户的维修服务合格证明一次付清。</w:t>
      </w:r>
    </w:p>
    <w:p>
      <w:pPr>
        <w:widowControl/>
        <w:shd w:val="clear" w:color="auto" w:fill="FFFFFF"/>
        <w:spacing w:line="440" w:lineRule="atLeast"/>
        <w:ind w:firstLine="480" w:firstLineChars="200"/>
        <w:jc w:val="left"/>
        <w:rPr>
          <w:color w:val="000000"/>
          <w:sz w:val="24"/>
        </w:rPr>
      </w:pPr>
      <w:r>
        <w:rPr>
          <w:rFonts w:hint="eastAsia"/>
          <w:color w:val="000000"/>
          <w:sz w:val="24"/>
        </w:rPr>
        <w:t>若甲方预付款时需要对应金额的发票，乙方应及时提供。</w:t>
      </w:r>
    </w:p>
    <w:p>
      <w:pPr>
        <w:widowControl/>
        <w:shd w:val="clear" w:color="auto" w:fill="FFFFFF"/>
        <w:spacing w:line="440" w:lineRule="atLeast"/>
        <w:ind w:firstLine="480" w:firstLineChars="200"/>
        <w:jc w:val="left"/>
        <w:rPr>
          <w:color w:val="000000"/>
          <w:sz w:val="24"/>
        </w:rPr>
      </w:pPr>
      <w:r>
        <w:rPr>
          <w:rFonts w:hint="eastAsia"/>
          <w:color w:val="000000"/>
          <w:sz w:val="24"/>
        </w:rPr>
        <w:t>现场交货条件下，乙方要求付款应提交下列单证和文件。</w:t>
      </w:r>
    </w:p>
    <w:p>
      <w:pPr>
        <w:widowControl/>
        <w:shd w:val="clear" w:color="auto" w:fill="FFFFFF"/>
        <w:spacing w:line="440" w:lineRule="atLeast"/>
        <w:ind w:firstLine="240"/>
        <w:jc w:val="left"/>
        <w:rPr>
          <w:rFonts w:ascii="宋体" w:hAnsi="宋体" w:cs="宋体"/>
          <w:color w:val="000000"/>
          <w:kern w:val="0"/>
          <w:szCs w:val="21"/>
        </w:rPr>
      </w:pPr>
      <w:r>
        <w:rPr>
          <w:rFonts w:hint="eastAsia" w:ascii="宋体" w:hAnsi="宋体" w:cs="宋体"/>
          <w:color w:val="000000"/>
          <w:kern w:val="0"/>
          <w:sz w:val="24"/>
        </w:rPr>
        <w:t>a.金额为有关合同货物价格</w:t>
      </w:r>
      <w:r>
        <w:rPr>
          <w:rFonts w:hint="eastAsia" w:ascii="宋体" w:hAnsi="宋体" w:cs="宋体"/>
          <w:color w:val="000000"/>
          <w:kern w:val="0"/>
          <w:sz w:val="24"/>
          <w:u w:val="single"/>
        </w:rPr>
        <w:t xml:space="preserve">     %</w:t>
      </w:r>
      <w:r>
        <w:rPr>
          <w:rFonts w:hint="eastAsia" w:ascii="宋体" w:hAnsi="宋体" w:cs="宋体"/>
          <w:color w:val="000000"/>
          <w:kern w:val="0"/>
          <w:sz w:val="24"/>
        </w:rPr>
        <w:t>的正式发票。</w:t>
      </w:r>
    </w:p>
    <w:p>
      <w:pPr>
        <w:widowControl/>
        <w:shd w:val="clear" w:color="auto" w:fill="FFFFFF"/>
        <w:spacing w:line="440" w:lineRule="atLeast"/>
        <w:ind w:firstLine="240" w:firstLineChars="100"/>
        <w:jc w:val="left"/>
        <w:rPr>
          <w:rFonts w:ascii="宋体" w:hAnsi="宋体" w:cs="宋体"/>
          <w:color w:val="000000"/>
          <w:kern w:val="0"/>
          <w:szCs w:val="21"/>
        </w:rPr>
      </w:pPr>
      <w:r>
        <w:rPr>
          <w:rFonts w:hint="eastAsia" w:ascii="宋体" w:hAnsi="宋体" w:cs="宋体"/>
          <w:color w:val="000000"/>
          <w:kern w:val="0"/>
          <w:sz w:val="24"/>
        </w:rPr>
        <w:t>b.制造厂家出具的货物质量合格证书。</w:t>
      </w:r>
    </w:p>
    <w:p>
      <w:pPr>
        <w:widowControl/>
        <w:shd w:val="clear" w:color="auto" w:fill="FFFFFF"/>
        <w:spacing w:line="440" w:lineRule="atLeast"/>
        <w:ind w:firstLine="240" w:firstLineChars="100"/>
        <w:jc w:val="left"/>
        <w:rPr>
          <w:rFonts w:ascii="宋体" w:hAnsi="宋体" w:cs="宋体"/>
          <w:color w:val="000000"/>
          <w:kern w:val="0"/>
          <w:szCs w:val="21"/>
        </w:rPr>
      </w:pPr>
      <w:r>
        <w:rPr>
          <w:rFonts w:hint="eastAsia" w:ascii="宋体" w:hAnsi="宋体" w:cs="宋体"/>
          <w:color w:val="000000"/>
          <w:kern w:val="0"/>
          <w:sz w:val="24"/>
        </w:rPr>
        <w:t>c.甲方已收讫货物的验收凭证。</w:t>
      </w:r>
    </w:p>
    <w:p>
      <w:pPr>
        <w:widowControl/>
        <w:shd w:val="clear" w:color="auto" w:fill="FFFFFF"/>
        <w:spacing w:line="440" w:lineRule="atLeast"/>
        <w:ind w:firstLine="240" w:firstLineChars="100"/>
        <w:jc w:val="left"/>
        <w:rPr>
          <w:rFonts w:ascii="宋体" w:hAnsi="宋体" w:cs="宋体"/>
          <w:color w:val="000000"/>
          <w:kern w:val="0"/>
          <w:szCs w:val="21"/>
        </w:rPr>
      </w:pPr>
      <w:r>
        <w:rPr>
          <w:rFonts w:hint="eastAsia" w:ascii="宋体" w:hAnsi="宋体" w:cs="宋体"/>
          <w:color w:val="000000"/>
          <w:kern w:val="0"/>
          <w:sz w:val="24"/>
        </w:rPr>
        <w:t>d.甲方签发的验收合格文件。</w:t>
      </w:r>
    </w:p>
    <w:p>
      <w:pPr>
        <w:widowControl/>
        <w:shd w:val="clear" w:color="auto" w:fill="FFFFFF"/>
        <w:spacing w:line="440" w:lineRule="atLeast"/>
        <w:ind w:firstLine="360" w:firstLineChars="150"/>
        <w:jc w:val="left"/>
        <w:rPr>
          <w:rFonts w:ascii="宋体" w:hAnsi="宋体" w:cs="宋体"/>
          <w:color w:val="000000"/>
          <w:kern w:val="0"/>
          <w:szCs w:val="21"/>
        </w:rPr>
      </w:pPr>
      <w:r>
        <w:rPr>
          <w:rFonts w:hint="eastAsia" w:ascii="宋体" w:hAnsi="宋体" w:cs="宋体"/>
          <w:color w:val="000000"/>
          <w:kern w:val="0"/>
          <w:sz w:val="24"/>
        </w:rPr>
        <w:t>7.2分期支付货款的，余下的货款应于</w:t>
      </w:r>
      <w:r>
        <w:rPr>
          <w:rFonts w:hint="eastAsia" w:ascii="宋体" w:hAnsi="宋体" w:cs="宋体"/>
          <w:color w:val="000000"/>
          <w:kern w:val="0"/>
          <w:sz w:val="24"/>
          <w:u w:val="single"/>
        </w:rPr>
        <w:t xml:space="preserve">           </w:t>
      </w:r>
      <w:r>
        <w:rPr>
          <w:rFonts w:hint="eastAsia" w:ascii="宋体" w:hAnsi="宋体" w:cs="宋体"/>
          <w:color w:val="000000"/>
          <w:kern w:val="0"/>
          <w:sz w:val="24"/>
        </w:rPr>
        <w:t>（时间）支付。</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8、售后服务</w:t>
      </w:r>
      <w:r>
        <w:rPr>
          <w:rFonts w:hint="eastAsia" w:ascii="宋体" w:hAnsi="宋体" w:cs="宋体"/>
          <w:b/>
          <w:color w:val="FF0000"/>
          <w:kern w:val="0"/>
          <w:sz w:val="24"/>
        </w:rPr>
        <w:t>(按投标文件填写)</w:t>
      </w:r>
    </w:p>
    <w:p>
      <w:pPr>
        <w:widowControl/>
        <w:shd w:val="clear" w:color="auto" w:fill="FFFFFF"/>
        <w:spacing w:line="440" w:lineRule="atLeast"/>
        <w:ind w:firstLine="480"/>
        <w:jc w:val="left"/>
        <w:rPr>
          <w:rFonts w:ascii="宋体" w:hAnsi="宋体" w:cs="宋体"/>
          <w:color w:val="000000"/>
          <w:kern w:val="0"/>
          <w:sz w:val="24"/>
        </w:rPr>
      </w:pPr>
      <w:r>
        <w:rPr>
          <w:rFonts w:hint="eastAsia" w:ascii="宋体" w:hAnsi="宋体" w:cs="宋体"/>
          <w:color w:val="000000"/>
          <w:kern w:val="0"/>
          <w:sz w:val="24"/>
        </w:rPr>
        <w:t>各合同包货物质保期要求均为货物经最终验收合格后</w:t>
      </w:r>
      <w:r>
        <w:rPr>
          <w:rFonts w:hint="eastAsia" w:ascii="宋体" w:hAnsi="宋体" w:cs="宋体"/>
          <w:color w:val="000000"/>
          <w:kern w:val="0"/>
          <w:sz w:val="24"/>
          <w:u w:val="single"/>
        </w:rPr>
        <w:t xml:space="preserve">    </w:t>
      </w:r>
      <w:r>
        <w:rPr>
          <w:rFonts w:hint="eastAsia" w:ascii="宋体" w:hAnsi="宋体" w:cs="宋体"/>
          <w:color w:val="000000"/>
          <w:kern w:val="0"/>
          <w:sz w:val="24"/>
        </w:rPr>
        <w:t>个月，在质量保证期内设备运行发生故障时，乙方在接到甲方故障通知后</w:t>
      </w:r>
      <w:r>
        <w:rPr>
          <w:rFonts w:hint="eastAsia" w:ascii="宋体" w:hAnsi="宋体" w:cs="宋体"/>
          <w:color w:val="000000"/>
          <w:kern w:val="0"/>
          <w:sz w:val="24"/>
          <w:u w:val="single"/>
        </w:rPr>
        <w:t xml:space="preserve">   </w:t>
      </w:r>
      <w:r>
        <w:rPr>
          <w:rFonts w:hint="eastAsia" w:ascii="宋体" w:hAnsi="宋体" w:cs="宋体"/>
          <w:color w:val="000000"/>
          <w:kern w:val="0"/>
          <w:sz w:val="24"/>
        </w:rPr>
        <w:t>小时内应委派专业技术人员到现场免费提供咨询、维修和更换零部件等服务，并及时填写维修报告（包括故障原因、处理情况及甲方意见等）报甲方备案，若</w:t>
      </w:r>
      <w:r>
        <w:rPr>
          <w:rFonts w:hint="eastAsia" w:ascii="宋体" w:hAnsi="宋体" w:cs="宋体"/>
          <w:color w:val="000000"/>
          <w:kern w:val="0"/>
          <w:sz w:val="24"/>
          <w:u w:val="single"/>
        </w:rPr>
        <w:t xml:space="preserve">     </w:t>
      </w:r>
      <w:r>
        <w:rPr>
          <w:rFonts w:hint="eastAsia" w:ascii="宋体" w:hAnsi="宋体" w:cs="宋体"/>
          <w:color w:val="000000"/>
          <w:kern w:val="0"/>
          <w:sz w:val="24"/>
        </w:rPr>
        <w:t>小时内无法排除故障，则应先提供同档次备用机供甲方使用。其间发生一切费用由乙方承担。质量保证期内乙方有责任对设备进行不定期的巡查检修（可根据乙方投标文件中提供的更优、更合理的维修服务承诺进行修改）。</w:t>
      </w:r>
    </w:p>
    <w:p>
      <w:pPr>
        <w:widowControl/>
        <w:shd w:val="clear" w:color="auto" w:fill="FFFFFF"/>
        <w:spacing w:line="44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乙方对货物提供免费保修外，终身维修。维修费用按</w:t>
      </w:r>
      <w:r>
        <w:rPr>
          <w:rFonts w:hint="eastAsia"/>
          <w:sz w:val="24"/>
        </w:rPr>
        <w:t>零部件价格收取费用</w:t>
      </w:r>
      <w:r>
        <w:rPr>
          <w:rFonts w:hint="eastAsia" w:ascii="宋体" w:hAnsi="宋体" w:cs="宋体"/>
          <w:color w:val="000000"/>
          <w:kern w:val="0"/>
          <w:sz w:val="24"/>
        </w:rPr>
        <w:t>。</w:t>
      </w:r>
    </w:p>
    <w:p>
      <w:pPr>
        <w:widowControl/>
        <w:shd w:val="clear" w:color="auto" w:fill="FFFFFF"/>
        <w:spacing w:line="44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保修期过后，甲方向乙方购置本合同购买货物的配套配件时，乙方应按</w:t>
      </w:r>
      <w:r>
        <w:rPr>
          <w:rFonts w:hint="eastAsia"/>
          <w:sz w:val="24"/>
        </w:rPr>
        <w:t>配件进货价市场价</w:t>
      </w:r>
      <w:r>
        <w:rPr>
          <w:rFonts w:hint="eastAsia" w:ascii="宋体" w:hAnsi="宋体" w:cs="宋体"/>
          <w:color w:val="000000"/>
          <w:kern w:val="0"/>
          <w:sz w:val="24"/>
          <w:u w:val="single"/>
        </w:rPr>
        <w:t xml:space="preserve">   </w:t>
      </w:r>
      <w:r>
        <w:rPr>
          <w:rFonts w:hint="eastAsia" w:ascii="宋体" w:hAnsi="宋体" w:cs="宋体"/>
          <w:color w:val="000000"/>
          <w:kern w:val="0"/>
          <w:sz w:val="24"/>
        </w:rPr>
        <w:t>%折扣优惠出售。</w:t>
      </w:r>
    </w:p>
    <w:p>
      <w:pPr>
        <w:widowControl/>
        <w:shd w:val="clear" w:color="auto" w:fill="FFFFFF"/>
        <w:spacing w:line="440" w:lineRule="atLeast"/>
        <w:jc w:val="left"/>
        <w:rPr>
          <w:rFonts w:ascii="宋体" w:hAnsi="宋体" w:cs="宋体"/>
          <w:color w:val="000000"/>
          <w:kern w:val="0"/>
          <w:sz w:val="24"/>
        </w:rPr>
      </w:pPr>
      <w:r>
        <w:rPr>
          <w:rFonts w:hint="eastAsia" w:ascii="宋体" w:hAnsi="宋体" w:cs="宋体"/>
          <w:color w:val="000000"/>
          <w:kern w:val="0"/>
          <w:sz w:val="24"/>
        </w:rPr>
        <w:t>9、中标服务费</w:t>
      </w:r>
    </w:p>
    <w:p>
      <w:pPr>
        <w:tabs>
          <w:tab w:val="left" w:pos="525"/>
          <w:tab w:val="left" w:pos="735"/>
        </w:tabs>
        <w:spacing w:line="360" w:lineRule="auto"/>
        <w:ind w:firstLine="480" w:firstLineChars="200"/>
        <w:rPr>
          <w:color w:val="FF0000"/>
          <w:sz w:val="24"/>
          <w:highlight w:val="none"/>
        </w:rPr>
      </w:pPr>
      <w:r>
        <w:rPr>
          <w:rFonts w:hint="eastAsia" w:ascii="宋体" w:hAnsi="宋体" w:cs="宋体"/>
          <w:color w:val="000000"/>
          <w:kern w:val="0"/>
          <w:sz w:val="24"/>
        </w:rPr>
        <w:t>中标人须向招标人交纳合同总金额的1.0%作为中标服务费，中标服务费在合同签订后的10天内汇入以下账号：</w:t>
      </w:r>
      <w:r>
        <w:rPr>
          <w:rFonts w:hint="eastAsia"/>
          <w:color w:val="FF0000"/>
          <w:sz w:val="24"/>
          <w:highlight w:val="none"/>
        </w:rPr>
        <w:t>嘉庚创新实验室 4100021709224906028 工行厦门厦大支行。</w:t>
      </w:r>
    </w:p>
    <w:p>
      <w:pPr>
        <w:widowControl/>
        <w:shd w:val="clear" w:color="auto" w:fill="FFFFFF"/>
        <w:spacing w:line="440" w:lineRule="atLeast"/>
        <w:ind w:firstLine="480" w:firstLineChars="200"/>
        <w:jc w:val="left"/>
        <w:rPr>
          <w:rFonts w:ascii="宋体" w:hAnsi="宋体" w:cs="宋体"/>
          <w:color w:val="000000"/>
          <w:kern w:val="0"/>
          <w:sz w:val="24"/>
        </w:rPr>
      </w:pP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10、知识产权</w:t>
      </w:r>
    </w:p>
    <w:p>
      <w:pPr>
        <w:widowControl/>
        <w:shd w:val="clear" w:color="auto" w:fill="FFFFFF"/>
        <w:spacing w:line="440" w:lineRule="atLeast"/>
        <w:ind w:firstLine="480"/>
        <w:jc w:val="left"/>
        <w:rPr>
          <w:rFonts w:ascii="宋体" w:hAnsi="宋体" w:cs="宋体"/>
          <w:color w:val="000000"/>
          <w:kern w:val="0"/>
          <w:szCs w:val="21"/>
        </w:rPr>
      </w:pPr>
      <w:r>
        <w:rPr>
          <w:rFonts w:hint="eastAsia" w:ascii="宋体" w:hAnsi="宋体" w:cs="宋体"/>
          <w:color w:val="000000"/>
          <w:kern w:val="0"/>
          <w:sz w:val="24"/>
        </w:rPr>
        <w:t>乙方须保障甲方在使用该货物或其任何一部分时不受到第三方关于侵犯专利权、商标权或工业设计权等知识产权的指控。任何第三方提出侵权指控与甲方无关，乙方须与第三方交涉并承担可能发生的责任与一切费用。如甲方因此而遭致损失的，乙方应赔偿该损失。</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11、违约责任</w:t>
      </w:r>
    </w:p>
    <w:p>
      <w:pPr>
        <w:widowControl/>
        <w:shd w:val="clear" w:color="auto" w:fill="FFFFFF"/>
        <w:spacing w:line="440" w:lineRule="atLeast"/>
        <w:ind w:firstLine="480"/>
        <w:jc w:val="left"/>
        <w:rPr>
          <w:rFonts w:ascii="宋体" w:hAnsi="宋体" w:cs="宋体"/>
          <w:color w:val="000000"/>
          <w:kern w:val="0"/>
          <w:szCs w:val="21"/>
        </w:rPr>
      </w:pPr>
      <w:r>
        <w:rPr>
          <w:rFonts w:hint="eastAsia" w:ascii="宋体" w:hAnsi="宋体" w:cs="宋体"/>
          <w:color w:val="000000"/>
          <w:kern w:val="0"/>
          <w:sz w:val="24"/>
        </w:rPr>
        <w:t>11.1未按期交货的违约责任</w:t>
      </w:r>
    </w:p>
    <w:p>
      <w:pPr>
        <w:widowControl/>
        <w:shd w:val="clear" w:color="auto" w:fill="FFFFFF"/>
        <w:spacing w:line="44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如果乙方未按照合同规定的时间交货和提供服务</w:t>
      </w:r>
      <w:r>
        <w:rPr>
          <w:rFonts w:hint="eastAsia" w:ascii="宋体" w:hAnsi="宋体" w:cs="宋体"/>
          <w:color w:val="FF0000"/>
          <w:kern w:val="0"/>
          <w:sz w:val="24"/>
        </w:rPr>
        <w:t>，甲方可不退还履约保证金并从货款中扣除违约赔偿费，违约金应按合同总价的5‰/日计收。</w:t>
      </w:r>
    </w:p>
    <w:p>
      <w:pPr>
        <w:widowControl/>
        <w:shd w:val="clear" w:color="auto" w:fill="FFFFFF"/>
        <w:spacing w:line="440" w:lineRule="atLeast"/>
        <w:ind w:firstLine="480"/>
        <w:jc w:val="left"/>
        <w:rPr>
          <w:rFonts w:ascii="宋体" w:hAnsi="宋体" w:cs="宋体"/>
          <w:color w:val="000000"/>
          <w:kern w:val="0"/>
          <w:sz w:val="24"/>
        </w:rPr>
      </w:pPr>
      <w:r>
        <w:rPr>
          <w:rFonts w:ascii="宋体" w:hAnsi="宋体" w:cs="宋体"/>
          <w:color w:val="000000"/>
          <w:kern w:val="0"/>
          <w:sz w:val="24"/>
        </w:rPr>
        <w:t>11.2未按时付款的违约责任</w:t>
      </w:r>
    </w:p>
    <w:p>
      <w:pPr>
        <w:widowControl/>
        <w:shd w:val="clear" w:color="auto" w:fill="FFFFFF"/>
        <w:spacing w:line="440" w:lineRule="atLeast"/>
        <w:ind w:firstLine="480"/>
        <w:jc w:val="left"/>
        <w:rPr>
          <w:rFonts w:ascii="宋体" w:hAnsi="宋体" w:cs="宋体"/>
          <w:color w:val="000000"/>
          <w:kern w:val="0"/>
          <w:sz w:val="24"/>
        </w:rPr>
      </w:pPr>
      <w:r>
        <w:rPr>
          <w:rFonts w:hint="eastAsia" w:ascii="宋体" w:hAnsi="宋体" w:cs="宋体"/>
          <w:color w:val="000000"/>
          <w:kern w:val="0"/>
          <w:sz w:val="24"/>
        </w:rPr>
        <w:t>如果甲方未按照合同规定的时间付款，</w:t>
      </w:r>
      <w:r>
        <w:rPr>
          <w:rFonts w:hint="eastAsia" w:ascii="宋体" w:hAnsi="宋体" w:cs="宋体"/>
          <w:color w:val="FF0000"/>
          <w:kern w:val="0"/>
          <w:sz w:val="24"/>
        </w:rPr>
        <w:t>违约金应按未支付金额的</w:t>
      </w:r>
      <w:r>
        <w:rPr>
          <w:rFonts w:ascii="宋体" w:hAnsi="宋体" w:cs="宋体"/>
          <w:color w:val="FF0000"/>
          <w:kern w:val="0"/>
          <w:sz w:val="24"/>
        </w:rPr>
        <w:t>5‰/日</w:t>
      </w:r>
      <w:r>
        <w:rPr>
          <w:rFonts w:hint="eastAsia" w:ascii="宋体" w:hAnsi="宋体" w:cs="宋体"/>
          <w:color w:val="FF0000"/>
          <w:kern w:val="0"/>
          <w:sz w:val="24"/>
        </w:rPr>
        <w:t>计收，总违约金不超过合同总价的</w:t>
      </w:r>
      <w:r>
        <w:rPr>
          <w:rFonts w:ascii="宋体" w:hAnsi="宋体" w:cs="宋体"/>
          <w:color w:val="FF0000"/>
          <w:kern w:val="0"/>
          <w:sz w:val="24"/>
        </w:rPr>
        <w:t>30%</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12、终止合同</w:t>
      </w:r>
    </w:p>
    <w:p>
      <w:pPr>
        <w:widowControl/>
        <w:shd w:val="clear" w:color="auto" w:fill="FFFFFF"/>
        <w:spacing w:line="440" w:lineRule="atLeast"/>
        <w:ind w:firstLine="480" w:firstLineChars="200"/>
        <w:jc w:val="left"/>
        <w:rPr>
          <w:rFonts w:ascii="宋体" w:hAnsi="宋体" w:cs="宋体"/>
          <w:color w:val="000000"/>
          <w:kern w:val="0"/>
          <w:szCs w:val="21"/>
        </w:rPr>
      </w:pPr>
      <w:r>
        <w:rPr>
          <w:rFonts w:hint="eastAsia" w:ascii="宋体" w:hAnsi="宋体" w:cs="宋体"/>
          <w:color w:val="000000"/>
          <w:kern w:val="0"/>
          <w:sz w:val="24"/>
        </w:rPr>
        <w:t>在补救违约而采取的任何其他措施未能实现的情况下，即在甲方发出的违约通知后30天内（或经甲方书面确认的更长时间内）仍未纠正其下述任何一种违约行为，甲方有权向乙方发出书面通知，终止本合同：</w:t>
      </w:r>
    </w:p>
    <w:p>
      <w:pPr>
        <w:widowControl/>
        <w:shd w:val="clear" w:color="auto" w:fill="FFFFFF"/>
        <w:spacing w:line="440" w:lineRule="atLeast"/>
        <w:ind w:firstLine="480" w:firstLineChars="200"/>
        <w:jc w:val="left"/>
        <w:rPr>
          <w:rFonts w:ascii="宋体" w:hAnsi="宋体" w:cs="宋体"/>
          <w:color w:val="000000"/>
          <w:kern w:val="0"/>
          <w:szCs w:val="21"/>
        </w:rPr>
      </w:pPr>
      <w:r>
        <w:rPr>
          <w:rFonts w:hint="eastAsia" w:ascii="宋体" w:hAnsi="宋体" w:cs="宋体"/>
          <w:color w:val="000000"/>
          <w:kern w:val="0"/>
          <w:sz w:val="24"/>
        </w:rPr>
        <w:t>12.1如果乙方未能在合同规定的期限内或双方另行确定的延期交货时间内交付合同约定的货物。</w:t>
      </w:r>
    </w:p>
    <w:p>
      <w:pPr>
        <w:widowControl/>
        <w:shd w:val="clear" w:color="auto" w:fill="FFFFFF"/>
        <w:spacing w:line="440" w:lineRule="atLeast"/>
        <w:ind w:firstLine="480" w:firstLineChars="200"/>
        <w:jc w:val="left"/>
        <w:rPr>
          <w:rFonts w:ascii="宋体" w:hAnsi="宋体" w:cs="宋体"/>
          <w:color w:val="000000"/>
          <w:kern w:val="0"/>
          <w:szCs w:val="21"/>
        </w:rPr>
      </w:pPr>
      <w:r>
        <w:rPr>
          <w:rFonts w:hint="eastAsia" w:ascii="宋体" w:hAnsi="宋体" w:cs="宋体"/>
          <w:color w:val="000000"/>
          <w:kern w:val="0"/>
          <w:sz w:val="24"/>
        </w:rPr>
        <w:t>12.2乙方未能履行合同项下的任何其他义务。</w:t>
      </w:r>
    </w:p>
    <w:p>
      <w:pPr>
        <w:widowControl/>
        <w:shd w:val="clear" w:color="auto" w:fill="FFFFFF"/>
        <w:spacing w:line="440" w:lineRule="atLeast"/>
        <w:ind w:firstLine="120"/>
        <w:jc w:val="left"/>
        <w:rPr>
          <w:rFonts w:ascii="宋体" w:hAnsi="宋体" w:cs="宋体"/>
          <w:color w:val="000000"/>
          <w:kern w:val="0"/>
          <w:szCs w:val="21"/>
        </w:rPr>
      </w:pPr>
      <w:r>
        <w:rPr>
          <w:rFonts w:hint="eastAsia" w:ascii="宋体" w:hAnsi="宋体" w:cs="宋体"/>
          <w:color w:val="000000"/>
          <w:kern w:val="0"/>
          <w:sz w:val="24"/>
        </w:rPr>
        <w:t>13、不可抗力</w:t>
      </w:r>
    </w:p>
    <w:p>
      <w:pPr>
        <w:widowControl/>
        <w:shd w:val="clear" w:color="auto" w:fill="FFFFFF"/>
        <w:spacing w:line="440" w:lineRule="atLeast"/>
        <w:ind w:firstLine="480"/>
        <w:jc w:val="left"/>
        <w:rPr>
          <w:rFonts w:ascii="宋体" w:hAnsi="宋体"/>
          <w:sz w:val="24"/>
        </w:rPr>
      </w:pPr>
      <w:r>
        <w:rPr>
          <w:rFonts w:hint="eastAsia" w:ascii="宋体" w:hAnsi="宋体" w:cs="宋体"/>
          <w:color w:val="000000"/>
          <w:kern w:val="0"/>
          <w:sz w:val="24"/>
        </w:rPr>
        <w:t>因不可抗力造成违约的，遭受不可抗力一方应立即书面向对方通报不能履行或不能完全履行的理由，并在该事件发生15日内向另一方提供不可抗力发生以及持续期间的充分证据。基于以上行为，允许遭受不可抗力一方延期履行、部分履行或者不履行合同，并根据情况可部分或全部免于承担违约责任。</w:t>
      </w:r>
      <w:r>
        <w:rPr>
          <w:rFonts w:hint="eastAsia" w:ascii="宋体" w:hAnsi="宋体"/>
          <w:sz w:val="24"/>
        </w:rPr>
        <w:t>受影响方应在不可抗力对其履行义务的影响结束后的24小时内就此通知另一方，并应立即恢复其义务的履行。</w:t>
      </w:r>
    </w:p>
    <w:p>
      <w:pPr>
        <w:widowControl/>
        <w:shd w:val="clear" w:color="auto" w:fill="FFFFFF"/>
        <w:spacing w:line="440" w:lineRule="atLeast"/>
        <w:ind w:firstLine="480"/>
        <w:jc w:val="left"/>
        <w:rPr>
          <w:rFonts w:ascii="宋体" w:hAnsi="宋体" w:cs="宋体"/>
          <w:color w:val="000000"/>
          <w:kern w:val="0"/>
          <w:szCs w:val="21"/>
        </w:rPr>
      </w:pPr>
      <w:r>
        <w:rPr>
          <w:rFonts w:hint="eastAsia" w:ascii="宋体" w:hAnsi="宋体"/>
          <w:sz w:val="24"/>
        </w:rPr>
        <w:t>如果不可抗力持续六个月以上，任何一方可以通过向另一方发出书面通知的形式终止本合同及因不可抗力的影响而未履行完毕的订单，本合同及因不可抗力的影响而未履行完毕的订单于该等通知送达另一方时终止，依据本款规定而发出终止通知并不构成违约。</w:t>
      </w:r>
    </w:p>
    <w:p>
      <w:pPr>
        <w:widowControl/>
        <w:shd w:val="clear" w:color="auto" w:fill="FFFFFF"/>
        <w:spacing w:line="440" w:lineRule="atLeast"/>
        <w:ind w:firstLine="480" w:firstLineChars="200"/>
        <w:jc w:val="left"/>
        <w:rPr>
          <w:rFonts w:ascii="宋体" w:hAnsi="宋体" w:cs="宋体"/>
          <w:color w:val="000000"/>
          <w:kern w:val="0"/>
          <w:szCs w:val="21"/>
        </w:rPr>
      </w:pPr>
      <w:r>
        <w:rPr>
          <w:rFonts w:hint="eastAsia" w:ascii="宋体" w:hAnsi="宋体" w:cs="宋体"/>
          <w:color w:val="000000"/>
          <w:kern w:val="0"/>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14、合同纠纷处理方式：合同履行过程中若发生争议，采取协商解决，若协商不成时向甲方所在地人民法院提起诉讼。</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15、其他约定</w:t>
      </w:r>
    </w:p>
    <w:p>
      <w:pPr>
        <w:widowControl/>
        <w:shd w:val="clear" w:color="auto" w:fill="FFFFFF"/>
        <w:spacing w:line="44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15.1本采购项目的招标文件、中标人的投标文件以及相关的澄清确认函（如有）均为本合同不可分割的一部分，与本合同具有同等法律效力。</w:t>
      </w:r>
    </w:p>
    <w:p>
      <w:pPr>
        <w:widowControl/>
        <w:shd w:val="clear" w:color="auto" w:fill="FFFFFF"/>
        <w:spacing w:line="44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15.2乙方应做好生产、运输、拆卸、安装、调试等安全管理工作，为相关人员、设备、车辆购买保险，如果在全部货物调试完毕交付甲方使用之前发生任何安全责任事故，乙方须承担全部责任，与甲方无关。</w:t>
      </w:r>
    </w:p>
    <w:p>
      <w:pPr>
        <w:widowControl/>
        <w:shd w:val="clear" w:color="auto" w:fill="FFFFFF"/>
        <w:spacing w:line="440" w:lineRule="atLeast"/>
        <w:ind w:firstLine="480" w:firstLineChars="200"/>
        <w:jc w:val="left"/>
        <w:rPr>
          <w:rFonts w:ascii="宋体" w:hAnsi="宋体" w:cs="宋体"/>
          <w:color w:val="000000"/>
          <w:kern w:val="0"/>
          <w:szCs w:val="21"/>
        </w:rPr>
      </w:pPr>
      <w:r>
        <w:rPr>
          <w:rFonts w:hint="eastAsia" w:ascii="宋体" w:hAnsi="宋体" w:cs="宋体"/>
          <w:color w:val="000000"/>
          <w:kern w:val="0"/>
          <w:sz w:val="24"/>
        </w:rPr>
        <w:t>15.3本合同未尽事宜，双方另行补充。</w:t>
      </w:r>
    </w:p>
    <w:p>
      <w:pPr>
        <w:tabs>
          <w:tab w:val="left" w:pos="525"/>
          <w:tab w:val="left" w:pos="735"/>
        </w:tabs>
        <w:spacing w:line="360" w:lineRule="auto"/>
        <w:ind w:firstLine="480" w:firstLineChars="200"/>
        <w:rPr>
          <w:rFonts w:hint="eastAsia"/>
          <w:sz w:val="24"/>
        </w:rPr>
      </w:pPr>
      <w:r>
        <w:rPr>
          <w:rFonts w:hint="eastAsia" w:ascii="宋体" w:hAnsi="宋体" w:cs="宋体"/>
          <w:color w:val="000000"/>
          <w:kern w:val="0"/>
          <w:sz w:val="24"/>
        </w:rPr>
        <w:t>15.4本合同一式肆份，经双方授权代表签字并加盖公章后生效。使用单位、乙方各执一份，送嘉庚创新实验室</w:t>
      </w:r>
      <w:r>
        <w:rPr>
          <w:rFonts w:hint="eastAsia" w:ascii="宋体" w:hAnsi="宋体" w:cs="宋体"/>
          <w:color w:val="000000"/>
          <w:kern w:val="0"/>
          <w:sz w:val="24"/>
          <w:lang w:val="en-US" w:eastAsia="zh-CN"/>
        </w:rPr>
        <w:t>资产采购管理室</w:t>
      </w:r>
      <w:r>
        <w:rPr>
          <w:rFonts w:hint="eastAsia" w:ascii="宋体" w:hAnsi="宋体" w:cs="宋体"/>
          <w:color w:val="000000"/>
          <w:kern w:val="0"/>
          <w:sz w:val="24"/>
        </w:rPr>
        <w:t>、财务处各备案一份，具有同等法律效力。</w:t>
      </w:r>
    </w:p>
    <w:p>
      <w:pPr>
        <w:spacing w:line="460" w:lineRule="exact"/>
        <w:ind w:left="-540" w:leftChars="-257"/>
        <w:jc w:val="left"/>
        <w:rPr>
          <w:rFonts w:hint="eastAsia"/>
          <w:sz w:val="24"/>
        </w:rPr>
      </w:pPr>
      <w:r>
        <w:rPr>
          <w:rFonts w:hint="eastAsia"/>
          <w:sz w:val="24"/>
        </w:rPr>
        <w:t xml:space="preserve">甲方：嘉庚创新实验室 </w:t>
      </w:r>
      <w:r>
        <w:rPr>
          <w:rFonts w:hint="eastAsia"/>
          <w:bCs/>
          <w:sz w:val="24"/>
        </w:rPr>
        <w:t xml:space="preserve">       </w:t>
      </w:r>
      <w:r>
        <w:rPr>
          <w:rFonts w:hint="eastAsia"/>
          <w:sz w:val="24"/>
        </w:rPr>
        <w:t xml:space="preserve">            乙方： </w:t>
      </w:r>
    </w:p>
    <w:p>
      <w:pPr>
        <w:spacing w:line="460" w:lineRule="exact"/>
        <w:ind w:left="-179" w:leftChars="-257" w:hanging="361"/>
        <w:jc w:val="left"/>
        <w:rPr>
          <w:rFonts w:hint="eastAsia"/>
          <w:sz w:val="24"/>
        </w:rPr>
      </w:pPr>
      <w:r>
        <w:rPr>
          <w:rFonts w:hint="eastAsia"/>
          <w:sz w:val="24"/>
        </w:rPr>
        <w:t>签约代表：                              代表：</w:t>
      </w:r>
    </w:p>
    <w:p>
      <w:pPr>
        <w:spacing w:line="460" w:lineRule="exact"/>
        <w:ind w:left="-179" w:leftChars="-257" w:hanging="361"/>
        <w:jc w:val="left"/>
        <w:rPr>
          <w:rFonts w:hint="eastAsia"/>
          <w:sz w:val="24"/>
        </w:rPr>
      </w:pPr>
      <w:r>
        <w:rPr>
          <w:rFonts w:hint="eastAsia"/>
          <w:sz w:val="24"/>
        </w:rPr>
        <w:t xml:space="preserve">开户行：工行厦门厦大支行     </w:t>
      </w:r>
      <w:r>
        <w:rPr>
          <w:rFonts w:hint="eastAsia"/>
          <w:sz w:val="24"/>
          <w:lang w:val="en-US" w:eastAsia="zh-CN"/>
        </w:rPr>
        <w:t xml:space="preserve">          </w:t>
      </w:r>
      <w:r>
        <w:rPr>
          <w:rFonts w:hint="eastAsia"/>
          <w:sz w:val="24"/>
        </w:rPr>
        <w:t xml:space="preserve"> 开户行： </w:t>
      </w:r>
    </w:p>
    <w:p>
      <w:pPr>
        <w:spacing w:line="460" w:lineRule="exact"/>
        <w:ind w:left="-179" w:leftChars="-257" w:hanging="361"/>
        <w:jc w:val="left"/>
        <w:rPr>
          <w:rFonts w:hint="eastAsia"/>
          <w:sz w:val="24"/>
        </w:rPr>
      </w:pPr>
      <w:r>
        <w:rPr>
          <w:rFonts w:hint="eastAsia" w:ascii="宋体" w:hAnsi="宋体"/>
          <w:sz w:val="24"/>
        </w:rPr>
        <w:t>纳税人识别号：12350000MB1C15088Q</w:t>
      </w:r>
      <w:r>
        <w:rPr>
          <w:rFonts w:hint="eastAsia"/>
          <w:sz w:val="24"/>
        </w:rPr>
        <w:t xml:space="preserve">        账号： </w:t>
      </w:r>
    </w:p>
    <w:p>
      <w:pPr>
        <w:spacing w:line="460" w:lineRule="exact"/>
        <w:ind w:left="-179" w:leftChars="-257" w:hanging="361"/>
        <w:jc w:val="left"/>
        <w:rPr>
          <w:rFonts w:hint="default" w:eastAsia="宋体"/>
          <w:sz w:val="24"/>
          <w:lang w:val="en-US" w:eastAsia="zh-CN"/>
        </w:rPr>
      </w:pPr>
      <w:r>
        <w:rPr>
          <w:rFonts w:hint="eastAsia"/>
          <w:sz w:val="24"/>
        </w:rPr>
        <w:t>合同邮寄地址：厦门大学翔安校区能源</w:t>
      </w:r>
      <w:r>
        <w:rPr>
          <w:rFonts w:hint="eastAsia"/>
          <w:sz w:val="24"/>
          <w:lang w:val="en-US" w:eastAsia="zh-CN"/>
        </w:rPr>
        <w:t xml:space="preserve">      </w:t>
      </w:r>
      <w:r>
        <w:rPr>
          <w:rFonts w:hint="eastAsia"/>
          <w:sz w:val="24"/>
        </w:rPr>
        <w:t>地址：</w:t>
      </w:r>
    </w:p>
    <w:p>
      <w:pPr>
        <w:spacing w:line="460" w:lineRule="exact"/>
        <w:ind w:left="-179" w:leftChars="-257" w:hanging="361"/>
        <w:jc w:val="left"/>
        <w:rPr>
          <w:rFonts w:hint="eastAsia"/>
          <w:sz w:val="24"/>
        </w:rPr>
      </w:pPr>
      <w:r>
        <w:rPr>
          <w:rFonts w:hint="eastAsia"/>
          <w:sz w:val="24"/>
        </w:rPr>
        <w:t>材料大楼3404室</w:t>
      </w:r>
      <w:r>
        <w:rPr>
          <w:rFonts w:hint="eastAsia"/>
          <w:sz w:val="24"/>
          <w:lang w:val="en-US" w:eastAsia="zh-CN"/>
        </w:rPr>
        <w:t xml:space="preserve">                         </w:t>
      </w:r>
      <w:r>
        <w:rPr>
          <w:rFonts w:hint="eastAsia" w:ascii="宋体" w:hAnsi="宋体"/>
          <w:sz w:val="24"/>
        </w:rPr>
        <w:t xml:space="preserve"> </w:t>
      </w:r>
    </w:p>
    <w:p>
      <w:pPr>
        <w:spacing w:line="460" w:lineRule="exact"/>
        <w:ind w:left="-179" w:leftChars="-257" w:hanging="361"/>
        <w:jc w:val="left"/>
        <w:rPr>
          <w:sz w:val="24"/>
        </w:rPr>
      </w:pPr>
      <w:r>
        <w:rPr>
          <w:rFonts w:hint="eastAsia"/>
          <w:sz w:val="24"/>
        </w:rPr>
        <w:t xml:space="preserve">电话：0592-2882502                     </w:t>
      </w:r>
      <w:r>
        <w:rPr>
          <w:rFonts w:hint="eastAsia"/>
          <w:sz w:val="24"/>
          <w:lang w:val="en-US" w:eastAsia="zh-CN"/>
        </w:rPr>
        <w:t xml:space="preserve"> </w:t>
      </w:r>
      <w:r>
        <w:rPr>
          <w:rFonts w:hint="eastAsia"/>
          <w:sz w:val="24"/>
        </w:rPr>
        <w:t xml:space="preserve">移动电话: </w:t>
      </w:r>
    </w:p>
    <w:p>
      <w:pPr>
        <w:spacing w:line="460" w:lineRule="exact"/>
        <w:ind w:left="-179" w:leftChars="-257" w:hanging="361"/>
        <w:jc w:val="left"/>
        <w:rPr>
          <w:sz w:val="24"/>
        </w:rPr>
      </w:pPr>
      <w:r>
        <w:rPr>
          <w:rFonts w:hint="eastAsia"/>
          <w:sz w:val="24"/>
        </w:rPr>
        <w:t>使用方：</w:t>
      </w:r>
    </w:p>
    <w:p>
      <w:pPr>
        <w:spacing w:line="460" w:lineRule="exact"/>
        <w:ind w:left="-179" w:leftChars="-257" w:hanging="361"/>
        <w:jc w:val="left"/>
        <w:rPr>
          <w:sz w:val="24"/>
        </w:rPr>
      </w:pPr>
      <w:r>
        <w:rPr>
          <w:rFonts w:hint="eastAsia"/>
          <w:sz w:val="24"/>
        </w:rPr>
        <w:t>使用方代表及电话：</w:t>
      </w:r>
    </w:p>
    <w:p>
      <w:pPr>
        <w:spacing w:line="460" w:lineRule="exact"/>
        <w:ind w:left="-179" w:leftChars="-257" w:hanging="361"/>
        <w:jc w:val="left"/>
        <w:rPr>
          <w:b/>
          <w:sz w:val="44"/>
          <w:szCs w:val="44"/>
        </w:rPr>
      </w:pPr>
      <w:r>
        <w:rPr>
          <w:rFonts w:hint="eastAsia"/>
          <w:sz w:val="24"/>
        </w:rPr>
        <w:t xml:space="preserve">收货地址：本合同签订日期：  年  月  日    </w:t>
      </w:r>
    </w:p>
    <w:p>
      <w:pPr>
        <w:spacing w:line="360" w:lineRule="auto"/>
        <w:jc w:val="center"/>
        <w:rPr>
          <w:b/>
          <w:sz w:val="44"/>
          <w:szCs w:val="44"/>
        </w:rPr>
      </w:pPr>
      <w:r>
        <w:rPr>
          <w:rFonts w:hint="eastAsia"/>
          <w:b/>
          <w:sz w:val="44"/>
          <w:szCs w:val="44"/>
        </w:rPr>
        <w:t>投标人廉洁诚信自律承诺书</w:t>
      </w:r>
    </w:p>
    <w:p>
      <w:pPr>
        <w:rPr>
          <w:rFonts w:ascii="宋体" w:hAnsi="宋体"/>
          <w:sz w:val="24"/>
        </w:rPr>
      </w:pPr>
    </w:p>
    <w:p>
      <w:pPr>
        <w:spacing w:line="360" w:lineRule="auto"/>
        <w:rPr>
          <w:rFonts w:ascii="宋体" w:hAnsi="宋体"/>
          <w:sz w:val="24"/>
        </w:rPr>
      </w:pPr>
      <w:r>
        <w:rPr>
          <w:rFonts w:hint="eastAsia" w:ascii="宋体" w:hAnsi="宋体"/>
          <w:sz w:val="24"/>
        </w:rPr>
        <w:t>嘉庚创新实验室资产采购</w:t>
      </w:r>
      <w:r>
        <w:rPr>
          <w:rFonts w:hint="eastAsia" w:ascii="宋体" w:hAnsi="宋体"/>
          <w:sz w:val="24"/>
          <w:lang w:val="en-US" w:eastAsia="zh-CN"/>
        </w:rPr>
        <w:t>管理</w:t>
      </w:r>
      <w:r>
        <w:rPr>
          <w:rFonts w:hint="eastAsia" w:ascii="宋体" w:hAnsi="宋体"/>
          <w:sz w:val="24"/>
        </w:rPr>
        <w:t>室：</w:t>
      </w:r>
    </w:p>
    <w:p>
      <w:pPr>
        <w:spacing w:line="360" w:lineRule="auto"/>
        <w:ind w:firstLine="480" w:firstLineChars="200"/>
        <w:rPr>
          <w:rFonts w:ascii="宋体" w:hAnsi="宋体"/>
          <w:sz w:val="24"/>
        </w:rPr>
      </w:pPr>
      <w:r>
        <w:rPr>
          <w:rFonts w:hint="eastAsia" w:ascii="宋体" w:hAnsi="宋体"/>
          <w:sz w:val="24"/>
        </w:rPr>
        <w:t>为配合加强</w:t>
      </w:r>
      <w:r>
        <w:rPr>
          <w:rFonts w:hint="eastAsia" w:ascii="宋体" w:hAnsi="宋体"/>
          <w:sz w:val="24"/>
          <w:highlight w:val="none"/>
          <w:lang w:val="en-US" w:eastAsia="zh-CN"/>
        </w:rPr>
        <w:t>嘉庚创新实验室</w:t>
      </w:r>
      <w:r>
        <w:rPr>
          <w:rFonts w:hint="eastAsia" w:ascii="宋体" w:hAnsi="宋体"/>
          <w:sz w:val="24"/>
          <w:highlight w:val="none"/>
        </w:rPr>
        <w:t>招投标采购活动中的廉政建设，共同防止发生违法违纪行为，体现</w:t>
      </w:r>
      <w:r>
        <w:rPr>
          <w:rFonts w:hint="eastAsia" w:ascii="宋体" w:hAnsi="宋体"/>
          <w:sz w:val="24"/>
          <w:highlight w:val="none"/>
          <w:lang w:val="en-US" w:eastAsia="zh-CN"/>
        </w:rPr>
        <w:t>嘉庚创新实验室</w:t>
      </w:r>
      <w:r>
        <w:rPr>
          <w:rFonts w:hint="eastAsia" w:ascii="宋体" w:hAnsi="宋体"/>
          <w:sz w:val="24"/>
        </w:rPr>
        <w:t>采购工作公开、公平、公正、诚实信用的原则，本投标人在参与贵校的修缮工程、货物与服务采购活动中，自觉遵守法律、法规，并作如下廉洁自律承诺：</w:t>
      </w:r>
    </w:p>
    <w:p>
      <w:pPr>
        <w:adjustRightInd w:val="0"/>
        <w:snapToGrid w:val="0"/>
        <w:spacing w:line="360" w:lineRule="auto"/>
        <w:ind w:firstLine="480" w:firstLineChars="200"/>
        <w:rPr>
          <w:rFonts w:ascii="宋体" w:hAnsi="宋体"/>
          <w:sz w:val="24"/>
        </w:rPr>
      </w:pPr>
      <w:r>
        <w:rPr>
          <w:rFonts w:hint="eastAsia" w:ascii="宋体" w:hAnsi="宋体"/>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pPr>
        <w:adjustRightInd w:val="0"/>
        <w:snapToGrid w:val="0"/>
        <w:spacing w:line="360" w:lineRule="auto"/>
        <w:ind w:firstLine="480" w:firstLineChars="200"/>
        <w:rPr>
          <w:rFonts w:ascii="宋体" w:hAnsi="宋体"/>
          <w:sz w:val="24"/>
        </w:rPr>
      </w:pPr>
      <w:r>
        <w:rPr>
          <w:rFonts w:hint="eastAsia" w:ascii="宋体" w:hAnsi="宋体"/>
          <w:sz w:val="24"/>
        </w:rPr>
        <w:t>2.不与其他投标人串标、围标、抬标，控制投标价格等违法行为。</w:t>
      </w:r>
    </w:p>
    <w:p>
      <w:pPr>
        <w:adjustRightInd w:val="0"/>
        <w:snapToGrid w:val="0"/>
        <w:spacing w:line="360" w:lineRule="auto"/>
        <w:ind w:firstLine="480" w:firstLineChars="200"/>
        <w:rPr>
          <w:rFonts w:ascii="宋体" w:hAnsi="宋体"/>
          <w:sz w:val="24"/>
        </w:rPr>
      </w:pPr>
      <w:r>
        <w:rPr>
          <w:rFonts w:hint="eastAsia" w:ascii="宋体" w:hAnsi="宋体"/>
          <w:sz w:val="24"/>
        </w:rPr>
        <w:t>3.不排挤其他投标人或以不正当竞争为目的而以低于成本报价投标。</w:t>
      </w:r>
    </w:p>
    <w:p>
      <w:pPr>
        <w:adjustRightInd w:val="0"/>
        <w:snapToGrid w:val="0"/>
        <w:spacing w:line="360" w:lineRule="auto"/>
        <w:ind w:firstLine="480" w:firstLineChars="200"/>
        <w:rPr>
          <w:rFonts w:ascii="宋体" w:hAnsi="宋体"/>
          <w:sz w:val="24"/>
        </w:rPr>
      </w:pPr>
      <w:r>
        <w:rPr>
          <w:rFonts w:hint="eastAsia" w:ascii="宋体" w:hAnsi="宋体"/>
          <w:sz w:val="24"/>
        </w:rPr>
        <w:t>4.不伪造、借用、盗用、转让、或将资质(格)借与他人参与投标。</w:t>
      </w:r>
    </w:p>
    <w:p>
      <w:pPr>
        <w:adjustRightInd w:val="0"/>
        <w:snapToGrid w:val="0"/>
        <w:spacing w:line="360" w:lineRule="auto"/>
        <w:ind w:firstLine="480" w:firstLineChars="200"/>
        <w:rPr>
          <w:rFonts w:ascii="宋体" w:hAnsi="宋体"/>
          <w:sz w:val="24"/>
        </w:rPr>
      </w:pPr>
      <w:r>
        <w:rPr>
          <w:rFonts w:hint="eastAsia" w:ascii="宋体" w:hAnsi="宋体"/>
          <w:sz w:val="24"/>
        </w:rPr>
        <w:t>5.不违规将中标项目转标、分标；确保项目经理在报名、资格审查、投标、开标、评标、施工过程中身份一贯制。</w:t>
      </w:r>
    </w:p>
    <w:p>
      <w:pPr>
        <w:adjustRightInd w:val="0"/>
        <w:snapToGrid w:val="0"/>
        <w:spacing w:line="360" w:lineRule="auto"/>
        <w:ind w:firstLine="480" w:firstLineChars="200"/>
        <w:rPr>
          <w:rFonts w:ascii="宋体" w:hAnsi="宋体"/>
          <w:sz w:val="24"/>
        </w:rPr>
      </w:pPr>
      <w:r>
        <w:rPr>
          <w:rFonts w:hint="eastAsia" w:ascii="宋体" w:hAnsi="宋体"/>
          <w:sz w:val="24"/>
        </w:rPr>
        <w:t>6.不给责任人的违法违纪违规行为说情、解脱或托人说情等变相干扰公正处理。</w:t>
      </w:r>
    </w:p>
    <w:p>
      <w:pPr>
        <w:adjustRightInd w:val="0"/>
        <w:snapToGrid w:val="0"/>
        <w:spacing w:line="360" w:lineRule="auto"/>
        <w:ind w:firstLine="480" w:firstLineChars="200"/>
        <w:rPr>
          <w:rFonts w:ascii="宋体" w:hAnsi="宋体"/>
          <w:sz w:val="24"/>
          <w:highlight w:val="none"/>
        </w:rPr>
      </w:pPr>
      <w:r>
        <w:rPr>
          <w:rFonts w:hint="eastAsia" w:ascii="宋体" w:hAnsi="宋体"/>
          <w:sz w:val="24"/>
        </w:rPr>
        <w:t>7.自觉遵</w:t>
      </w:r>
      <w:r>
        <w:rPr>
          <w:rFonts w:hint="eastAsia" w:ascii="宋体" w:hAnsi="宋体"/>
          <w:sz w:val="24"/>
          <w:highlight w:val="none"/>
        </w:rPr>
        <w:t>守</w:t>
      </w:r>
      <w:r>
        <w:rPr>
          <w:rFonts w:hint="eastAsia" w:ascii="宋体" w:hAnsi="宋体"/>
          <w:sz w:val="24"/>
          <w:highlight w:val="none"/>
          <w:lang w:val="en-US" w:eastAsia="zh-CN"/>
        </w:rPr>
        <w:t>嘉庚创新实验室</w:t>
      </w:r>
      <w:r>
        <w:rPr>
          <w:rFonts w:hint="eastAsia" w:ascii="宋体" w:hAnsi="宋体"/>
          <w:sz w:val="24"/>
          <w:highlight w:val="none"/>
        </w:rPr>
        <w:t>开标、评标现场工作纪律和采购的有关规定，不私下接触评审专家，不干扰正常的开标评标秩序。</w:t>
      </w:r>
    </w:p>
    <w:p>
      <w:pPr>
        <w:adjustRightInd w:val="0"/>
        <w:snapToGrid w:val="0"/>
        <w:spacing w:line="360" w:lineRule="auto"/>
        <w:ind w:firstLine="480" w:firstLineChars="200"/>
        <w:rPr>
          <w:rFonts w:ascii="宋体" w:hAnsi="宋体"/>
          <w:sz w:val="24"/>
        </w:rPr>
      </w:pPr>
      <w:r>
        <w:rPr>
          <w:rFonts w:hint="eastAsia" w:ascii="宋体" w:hAnsi="宋体"/>
          <w:sz w:val="24"/>
          <w:highlight w:val="none"/>
        </w:rPr>
        <w:t>若未履行上述承诺，自愿取消投标和中标资格、至少一年内不能参加</w:t>
      </w:r>
      <w:r>
        <w:rPr>
          <w:rFonts w:hint="eastAsia" w:ascii="宋体" w:hAnsi="宋体"/>
          <w:sz w:val="24"/>
          <w:highlight w:val="none"/>
          <w:lang w:val="en-US" w:eastAsia="zh-CN"/>
        </w:rPr>
        <w:t>嘉庚创新实验室</w:t>
      </w:r>
      <w:r>
        <w:rPr>
          <w:rFonts w:hint="eastAsia" w:ascii="宋体" w:hAnsi="宋体"/>
          <w:sz w:val="24"/>
          <w:highlight w:val="none"/>
        </w:rPr>
        <w:t>任</w:t>
      </w:r>
      <w:r>
        <w:rPr>
          <w:rFonts w:hint="eastAsia" w:ascii="宋体" w:hAnsi="宋体"/>
          <w:sz w:val="24"/>
        </w:rPr>
        <w:t>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pPr>
        <w:adjustRightInd w:val="0"/>
        <w:snapToGrid w:val="0"/>
        <w:spacing w:line="360" w:lineRule="auto"/>
        <w:ind w:firstLine="480" w:firstLineChars="200"/>
        <w:rPr>
          <w:rFonts w:ascii="Calibri" w:hAnsi="Calibri"/>
          <w:sz w:val="24"/>
        </w:rPr>
      </w:pPr>
      <w:r>
        <w:rPr>
          <w:rFonts w:hint="eastAsia" w:ascii="宋体" w:hAnsi="宋体"/>
          <w:sz w:val="24"/>
        </w:rPr>
        <w:t>自愿接受参与本项目招投标各方的互相监督，对发现的问题及时报告。</w:t>
      </w:r>
    </w:p>
    <w:p>
      <w:pPr>
        <w:spacing w:line="360" w:lineRule="auto"/>
        <w:ind w:firstLine="3360" w:firstLineChars="1400"/>
        <w:rPr>
          <w:sz w:val="24"/>
        </w:rPr>
      </w:pPr>
      <w:r>
        <w:rPr>
          <w:rFonts w:hint="eastAsia"/>
          <w:sz w:val="24"/>
        </w:rPr>
        <w:t>投标人盖章：</w:t>
      </w:r>
    </w:p>
    <w:p>
      <w:pPr>
        <w:spacing w:line="360" w:lineRule="auto"/>
        <w:ind w:firstLine="3360" w:firstLineChars="1400"/>
        <w:rPr>
          <w:sz w:val="24"/>
        </w:rPr>
      </w:pPr>
      <w:r>
        <w:rPr>
          <w:rFonts w:hint="eastAsia"/>
          <w:sz w:val="24"/>
        </w:rPr>
        <w:t>法定代表人签名：</w:t>
      </w:r>
    </w:p>
    <w:p>
      <w:pPr>
        <w:spacing w:line="360" w:lineRule="auto"/>
        <w:ind w:firstLine="3360" w:firstLineChars="1400"/>
        <w:rPr>
          <w:sz w:val="24"/>
        </w:rPr>
      </w:pPr>
      <w:r>
        <w:rPr>
          <w:rFonts w:hint="eastAsia"/>
          <w:sz w:val="24"/>
        </w:rPr>
        <w:t>投标代表（项目经理）签名：</w:t>
      </w:r>
    </w:p>
    <w:p>
      <w:pPr>
        <w:spacing w:line="360" w:lineRule="auto"/>
        <w:ind w:firstLine="3360" w:firstLineChars="1400"/>
        <w:rPr>
          <w:sz w:val="24"/>
        </w:rPr>
      </w:pPr>
      <w:r>
        <w:rPr>
          <w:sz w:val="24"/>
        </w:rPr>
        <w:t xml:space="preserve">20     </w:t>
      </w: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r>
        <w:rPr>
          <w:sz w:val="24"/>
        </w:rPr>
        <w:t> </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1532"/>
    </w:sdtPr>
    <w:sdtContent>
      <w:p>
        <w:pPr>
          <w:pStyle w:val="7"/>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25"/>
    <w:multiLevelType w:val="multilevel"/>
    <w:tmpl w:val="00000025"/>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2">
    <w:nsid w:val="0000002D"/>
    <w:multiLevelType w:val="multilevel"/>
    <w:tmpl w:val="0000002D"/>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34"/>
    <w:multiLevelType w:val="multilevel"/>
    <w:tmpl w:val="00000034"/>
    <w:lvl w:ilvl="0" w:tentative="0">
      <w:start w:val="1"/>
      <w:numFmt w:val="decimal"/>
      <w:lvlText w:val="%1、"/>
      <w:lvlJc w:val="left"/>
      <w:pPr>
        <w:tabs>
          <w:tab w:val="left" w:pos="660"/>
        </w:tabs>
        <w:ind w:left="660" w:hanging="420"/>
      </w:pPr>
      <w:rPr>
        <w:rFonts w:hint="eastAsia"/>
      </w:rPr>
    </w:lvl>
    <w:lvl w:ilvl="1" w:tentative="0">
      <w:start w:val="1"/>
      <w:numFmt w:val="lowerLetter"/>
      <w:lvlText w:val="%2)"/>
      <w:lvlJc w:val="left"/>
      <w:pPr>
        <w:tabs>
          <w:tab w:val="left" w:pos="448"/>
        </w:tabs>
        <w:ind w:left="448" w:hanging="420"/>
      </w:pPr>
    </w:lvl>
    <w:lvl w:ilvl="2" w:tentative="0">
      <w:start w:val="1"/>
      <w:numFmt w:val="lowerRoman"/>
      <w:lvlText w:val="%3."/>
      <w:lvlJc w:val="right"/>
      <w:pPr>
        <w:tabs>
          <w:tab w:val="left" w:pos="868"/>
        </w:tabs>
        <w:ind w:left="868" w:hanging="420"/>
      </w:pPr>
    </w:lvl>
    <w:lvl w:ilvl="3" w:tentative="0">
      <w:start w:val="1"/>
      <w:numFmt w:val="decimal"/>
      <w:lvlText w:val="%4."/>
      <w:lvlJc w:val="left"/>
      <w:pPr>
        <w:tabs>
          <w:tab w:val="left" w:pos="1288"/>
        </w:tabs>
        <w:ind w:left="1288" w:hanging="420"/>
      </w:pPr>
    </w:lvl>
    <w:lvl w:ilvl="4" w:tentative="0">
      <w:start w:val="1"/>
      <w:numFmt w:val="lowerLetter"/>
      <w:lvlText w:val="%5)"/>
      <w:lvlJc w:val="left"/>
      <w:pPr>
        <w:tabs>
          <w:tab w:val="left" w:pos="1708"/>
        </w:tabs>
        <w:ind w:left="1708" w:hanging="420"/>
      </w:pPr>
    </w:lvl>
    <w:lvl w:ilvl="5" w:tentative="0">
      <w:start w:val="1"/>
      <w:numFmt w:val="lowerRoman"/>
      <w:lvlText w:val="%6."/>
      <w:lvlJc w:val="right"/>
      <w:pPr>
        <w:tabs>
          <w:tab w:val="left" w:pos="2128"/>
        </w:tabs>
        <w:ind w:left="2128" w:hanging="420"/>
      </w:pPr>
    </w:lvl>
    <w:lvl w:ilvl="6" w:tentative="0">
      <w:start w:val="1"/>
      <w:numFmt w:val="decimal"/>
      <w:lvlText w:val="%7."/>
      <w:lvlJc w:val="left"/>
      <w:pPr>
        <w:tabs>
          <w:tab w:val="left" w:pos="2548"/>
        </w:tabs>
        <w:ind w:left="2548" w:hanging="420"/>
      </w:pPr>
    </w:lvl>
    <w:lvl w:ilvl="7" w:tentative="0">
      <w:start w:val="1"/>
      <w:numFmt w:val="lowerLetter"/>
      <w:lvlText w:val="%8)"/>
      <w:lvlJc w:val="left"/>
      <w:pPr>
        <w:tabs>
          <w:tab w:val="left" w:pos="2968"/>
        </w:tabs>
        <w:ind w:left="2968" w:hanging="420"/>
      </w:pPr>
    </w:lvl>
    <w:lvl w:ilvl="8" w:tentative="0">
      <w:start w:val="1"/>
      <w:numFmt w:val="lowerRoman"/>
      <w:lvlText w:val="%9."/>
      <w:lvlJc w:val="right"/>
      <w:pPr>
        <w:tabs>
          <w:tab w:val="left" w:pos="3388"/>
        </w:tabs>
        <w:ind w:left="3388" w:hanging="420"/>
      </w:pPr>
    </w:lvl>
  </w:abstractNum>
  <w:abstractNum w:abstractNumId="4">
    <w:nsid w:val="00FE4031"/>
    <w:multiLevelType w:val="multilevel"/>
    <w:tmpl w:val="00FE4031"/>
    <w:lvl w:ilvl="0" w:tentative="0">
      <w:start w:val="1"/>
      <w:numFmt w:val="decimal"/>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1C466BDC"/>
    <w:multiLevelType w:val="multilevel"/>
    <w:tmpl w:val="1C466BD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339D5A82"/>
    <w:multiLevelType w:val="multilevel"/>
    <w:tmpl w:val="339D5A82"/>
    <w:lvl w:ilvl="0" w:tentative="0">
      <w:start w:val="1"/>
      <w:numFmt w:val="japaneseCounting"/>
      <w:lvlText w:val="第%1章"/>
      <w:lvlJc w:val="left"/>
      <w:pPr>
        <w:ind w:left="3895" w:hanging="148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44484CBF"/>
    <w:multiLevelType w:val="multilevel"/>
    <w:tmpl w:val="44484CB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5E3849B0"/>
    <w:multiLevelType w:val="multilevel"/>
    <w:tmpl w:val="5E3849B0"/>
    <w:lvl w:ilvl="0" w:tentative="0">
      <w:start w:val="1"/>
      <w:numFmt w:val="decimal"/>
      <w:lvlText w:val="%1．"/>
      <w:lvlJc w:val="left"/>
      <w:pPr>
        <w:tabs>
          <w:tab w:val="left" w:pos="780"/>
        </w:tabs>
        <w:ind w:left="780" w:hanging="360"/>
      </w:pPr>
      <w:rPr>
        <w:rFonts w:hint="eastAsia" w:cs="Times New Roman"/>
      </w:rPr>
    </w:lvl>
    <w:lvl w:ilvl="1" w:tentative="0">
      <w:start w:val="1"/>
      <w:numFmt w:val="japaneseCounting"/>
      <w:lvlText w:val="第%2节"/>
      <w:lvlJc w:val="left"/>
      <w:pPr>
        <w:tabs>
          <w:tab w:val="left" w:pos="2040"/>
        </w:tabs>
        <w:ind w:left="2040" w:hanging="1200"/>
      </w:pPr>
      <w:rPr>
        <w:rFonts w:hint="eastAsia"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6"/>
  </w:num>
  <w:num w:numId="2">
    <w:abstractNumId w:val="7"/>
  </w:num>
  <w:num w:numId="3">
    <w:abstractNumId w:val="3"/>
  </w:num>
  <w:num w:numId="4">
    <w:abstractNumId w:val="5"/>
  </w:num>
  <w:num w:numId="5">
    <w:abstractNumId w:val="8"/>
  </w:num>
  <w:num w:numId="6">
    <w:abstractNumId w:val="4"/>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2D"/>
    <w:rsid w:val="00026E42"/>
    <w:rsid w:val="00080244"/>
    <w:rsid w:val="000D16EE"/>
    <w:rsid w:val="000F3864"/>
    <w:rsid w:val="00111B2D"/>
    <w:rsid w:val="0013555B"/>
    <w:rsid w:val="00143854"/>
    <w:rsid w:val="001F0072"/>
    <w:rsid w:val="002024AD"/>
    <w:rsid w:val="00363E7F"/>
    <w:rsid w:val="003952B5"/>
    <w:rsid w:val="003A7214"/>
    <w:rsid w:val="003B5EF3"/>
    <w:rsid w:val="003E17BF"/>
    <w:rsid w:val="00404174"/>
    <w:rsid w:val="004443A9"/>
    <w:rsid w:val="00466E9E"/>
    <w:rsid w:val="004F204B"/>
    <w:rsid w:val="004F2137"/>
    <w:rsid w:val="0050790C"/>
    <w:rsid w:val="005E39D7"/>
    <w:rsid w:val="00607AB4"/>
    <w:rsid w:val="006216EC"/>
    <w:rsid w:val="006728FA"/>
    <w:rsid w:val="00675A1F"/>
    <w:rsid w:val="006B03C3"/>
    <w:rsid w:val="006D1705"/>
    <w:rsid w:val="00724054"/>
    <w:rsid w:val="00756C6B"/>
    <w:rsid w:val="00786041"/>
    <w:rsid w:val="0083518E"/>
    <w:rsid w:val="00A33A9C"/>
    <w:rsid w:val="00A344A9"/>
    <w:rsid w:val="00A40C44"/>
    <w:rsid w:val="00A47D6B"/>
    <w:rsid w:val="00A9547E"/>
    <w:rsid w:val="00AE539C"/>
    <w:rsid w:val="00AF6147"/>
    <w:rsid w:val="00B2170A"/>
    <w:rsid w:val="00B777BC"/>
    <w:rsid w:val="00BE4315"/>
    <w:rsid w:val="00C3212D"/>
    <w:rsid w:val="00D2251F"/>
    <w:rsid w:val="00D26206"/>
    <w:rsid w:val="00D54DBB"/>
    <w:rsid w:val="00D862E1"/>
    <w:rsid w:val="00E374FB"/>
    <w:rsid w:val="00E57DF0"/>
    <w:rsid w:val="00E758C5"/>
    <w:rsid w:val="00EC6923"/>
    <w:rsid w:val="00EE17BD"/>
    <w:rsid w:val="00EE574B"/>
    <w:rsid w:val="00EF6FE7"/>
    <w:rsid w:val="00F32034"/>
    <w:rsid w:val="00F86D5A"/>
    <w:rsid w:val="00FA57DF"/>
    <w:rsid w:val="0BE03768"/>
    <w:rsid w:val="124C124F"/>
    <w:rsid w:val="12B341EA"/>
    <w:rsid w:val="2DA57A2F"/>
    <w:rsid w:val="2DDB6773"/>
    <w:rsid w:val="2EA64C67"/>
    <w:rsid w:val="326B7E8B"/>
    <w:rsid w:val="3375635B"/>
    <w:rsid w:val="34826751"/>
    <w:rsid w:val="36D36FF4"/>
    <w:rsid w:val="39F4487A"/>
    <w:rsid w:val="50275A13"/>
    <w:rsid w:val="62170FA9"/>
    <w:rsid w:val="699924A6"/>
    <w:rsid w:val="6BE76F67"/>
    <w:rsid w:val="6D82743B"/>
    <w:rsid w:val="7CF65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Plain Text"/>
    <w:basedOn w:val="1"/>
    <w:link w:val="13"/>
    <w:qFormat/>
    <w:uiPriority w:val="0"/>
    <w:rPr>
      <w:rFonts w:ascii="宋体" w:hAnsi="Courier New" w:cs="Courier New"/>
      <w:szCs w:val="21"/>
    </w:rPr>
  </w:style>
  <w:style w:type="paragraph" w:styleId="5">
    <w:name w:val="Body Text Indent 2"/>
    <w:basedOn w:val="1"/>
    <w:link w:val="14"/>
    <w:unhideWhenUsed/>
    <w:qFormat/>
    <w:uiPriority w:val="0"/>
    <w:pPr>
      <w:spacing w:after="120" w:line="480" w:lineRule="auto"/>
      <w:ind w:left="420" w:leftChars="200"/>
    </w:pPr>
  </w:style>
  <w:style w:type="paragraph" w:styleId="6">
    <w:name w:val="Balloon Text"/>
    <w:basedOn w:val="1"/>
    <w:link w:val="21"/>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36" w:after="68"/>
      <w:jc w:val="left"/>
    </w:pPr>
    <w:rPr>
      <w:rFonts w:ascii="Verdana" w:hAnsi="Verdana" w:cs="宋体"/>
      <w:color w:val="333333"/>
      <w:kern w:val="0"/>
      <w:sz w:val="16"/>
      <w:szCs w:val="16"/>
    </w:rPr>
  </w:style>
  <w:style w:type="character" w:customStyle="1" w:styleId="12">
    <w:name w:val="标题 1 字符"/>
    <w:basedOn w:val="11"/>
    <w:link w:val="2"/>
    <w:qFormat/>
    <w:uiPriority w:val="99"/>
    <w:rPr>
      <w:rFonts w:ascii="宋体" w:hAnsi="Times New Roman" w:eastAsia="宋体" w:cs="Times New Roman"/>
      <w:b/>
      <w:kern w:val="44"/>
      <w:sz w:val="32"/>
      <w:szCs w:val="20"/>
    </w:rPr>
  </w:style>
  <w:style w:type="character" w:customStyle="1" w:styleId="13">
    <w:name w:val="纯文本 字符"/>
    <w:basedOn w:val="11"/>
    <w:link w:val="4"/>
    <w:qFormat/>
    <w:uiPriority w:val="0"/>
    <w:rPr>
      <w:rFonts w:ascii="宋体" w:hAnsi="Courier New" w:eastAsia="宋体" w:cs="Courier New"/>
      <w:szCs w:val="21"/>
    </w:rPr>
  </w:style>
  <w:style w:type="character" w:customStyle="1" w:styleId="14">
    <w:name w:val="正文文本缩进 2 字符"/>
    <w:basedOn w:val="11"/>
    <w:link w:val="5"/>
    <w:qFormat/>
    <w:uiPriority w:val="0"/>
    <w:rPr>
      <w:rFonts w:ascii="Times New Roman" w:hAnsi="Times New Roman" w:eastAsia="宋体" w:cs="Times New Roman"/>
      <w:szCs w:val="24"/>
    </w:rPr>
  </w:style>
  <w:style w:type="character" w:customStyle="1" w:styleId="15">
    <w:name w:val="页脚 字符"/>
    <w:basedOn w:val="11"/>
    <w:link w:val="7"/>
    <w:qFormat/>
    <w:uiPriority w:val="99"/>
    <w:rPr>
      <w:rFonts w:ascii="Times New Roman" w:hAnsi="Times New Roman" w:eastAsia="宋体" w:cs="Times New Roman"/>
      <w:sz w:val="18"/>
      <w:szCs w:val="18"/>
    </w:rPr>
  </w:style>
  <w:style w:type="character" w:customStyle="1" w:styleId="16">
    <w:name w:val="页眉 字符"/>
    <w:basedOn w:val="11"/>
    <w:link w:val="8"/>
    <w:qFormat/>
    <w:uiPriority w:val="99"/>
    <w:rPr>
      <w:rFonts w:ascii="Times New Roman" w:hAnsi="Times New Roman" w:eastAsia="宋体" w:cs="Times New Roman"/>
      <w:sz w:val="18"/>
      <w:szCs w:val="18"/>
    </w:rPr>
  </w:style>
  <w:style w:type="paragraph" w:customStyle="1" w:styleId="17">
    <w:name w:val="列出段落1"/>
    <w:basedOn w:val="1"/>
    <w:qFormat/>
    <w:uiPriority w:val="34"/>
    <w:pPr>
      <w:ind w:firstLine="420" w:firstLineChars="200"/>
    </w:pPr>
  </w:style>
  <w:style w:type="paragraph" w:customStyle="1" w:styleId="18">
    <w:name w:val="样式1"/>
    <w:basedOn w:val="4"/>
    <w:qFormat/>
    <w:uiPriority w:val="0"/>
    <w:pPr>
      <w:widowControl/>
      <w:spacing w:before="100" w:beforeAutospacing="1" w:after="100" w:afterAutospacing="1" w:line="240" w:lineRule="atLeast"/>
      <w:ind w:firstLine="480"/>
      <w:jc w:val="center"/>
      <w:outlineLvl w:val="0"/>
    </w:pPr>
    <w:rPr>
      <w:rFonts w:ascii="黑体" w:hAnsi="宋体" w:eastAsia="黑体" w:cs="Times New Roman"/>
      <w:kern w:val="0"/>
      <w:sz w:val="32"/>
      <w:szCs w:val="20"/>
    </w:rPr>
  </w:style>
  <w:style w:type="paragraph" w:customStyle="1" w:styleId="19">
    <w:name w:val="p0"/>
    <w:basedOn w:val="1"/>
    <w:qFormat/>
    <w:uiPriority w:val="0"/>
    <w:pPr>
      <w:widowControl/>
    </w:pPr>
    <w:rPr>
      <w:kern w:val="0"/>
      <w:szCs w:val="21"/>
    </w:rPr>
  </w:style>
  <w:style w:type="paragraph" w:styleId="20">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1">
    <w:name w:val="批注框文本 字符"/>
    <w:basedOn w:val="11"/>
    <w:link w:val="6"/>
    <w:semiHidden/>
    <w:qFormat/>
    <w:uiPriority w:val="99"/>
    <w:rPr>
      <w:rFonts w:ascii="Times New Roman" w:hAnsi="Times New Roman" w:eastAsia="宋体" w:cs="Times New Roman"/>
      <w:sz w:val="18"/>
      <w:szCs w:val="18"/>
    </w:rPr>
  </w:style>
  <w:style w:type="paragraph" w:customStyle="1" w:styleId="22">
    <w:name w:val="样式3"/>
    <w:basedOn w:val="4"/>
    <w:qFormat/>
    <w:uiPriority w:val="0"/>
    <w:pPr>
      <w:spacing w:line="0" w:lineRule="atLeast"/>
      <w:outlineLvl w:val="0"/>
    </w:pPr>
    <w:rPr>
      <w:rFonts w:cs="Times New Roman"/>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022923-BB27-4A70-9A53-84F8D9EC51E4}">
  <ds:schemaRefs/>
</ds:datastoreItem>
</file>

<file path=docProps/app.xml><?xml version="1.0" encoding="utf-8"?>
<Properties xmlns="http://schemas.openxmlformats.org/officeDocument/2006/extended-properties" xmlns:vt="http://schemas.openxmlformats.org/officeDocument/2006/docPropsVTypes">
  <Template>Normal</Template>
  <Pages>23</Pages>
  <Words>1845</Words>
  <Characters>10523</Characters>
  <Lines>87</Lines>
  <Paragraphs>24</Paragraphs>
  <TotalTime>18</TotalTime>
  <ScaleCrop>false</ScaleCrop>
  <LinksUpToDate>false</LinksUpToDate>
  <CharactersWithSpaces>12344</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2020-10-12T03:16:00Z</dcterms:created>
  <dc:creator>朱水林</dc:creator>
  <cp:lastModifiedBy>ICBC</cp:lastModifiedBy>
  <dcterms:modified xsi:type="dcterms:W3CDTF">2020-10-20T02:03:18Z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